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  <w:lang w:val="en-US" w:eastAsia="zh-CN"/>
        </w:rPr>
        <w:t>潍坊市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  <w:t>工业企业“一企一技术”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z w:val="44"/>
          <w:szCs w:val="44"/>
        </w:rPr>
        <w:t>研发中心评价指标体系</w:t>
      </w:r>
    </w:p>
    <w:tbl>
      <w:tblPr>
        <w:tblStyle w:val="2"/>
        <w:tblpPr w:leftFromText="180" w:rightFromText="180" w:vertAnchor="text" w:horzAnchor="page" w:tblpX="2408" w:tblpY="224"/>
        <w:tblOverlap w:val="never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55"/>
        <w:gridCol w:w="3717"/>
        <w:gridCol w:w="993"/>
        <w:gridCol w:w="70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一级指标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权重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二级指标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单位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权重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创新投入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研发人员人均研发经费支出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研发费用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研发经费支出同比增长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研发人员数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≥5（分档）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高级职称人数（博士）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外部专家人数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创新条件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拥有的全部有效专利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其中：发明专利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全部研发项目数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其中：产学研合作项目数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其中：完成项目数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技术开发仪器设备原值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万元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≥100（分档）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通过国家（国际组织）、省认证的实验室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创新绩效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当年被受理的专利申请数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当年被受理的发明专利申请数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获得的软件著作权数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最近三年主持和参加制定的国际、国家、行业和团体、企业标准数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科技成果转化数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个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关键核心技术产品的国内市场占有率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%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(或排名)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加分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承担的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级以上项目数量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级以上科技奖励项目数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≥1（分档）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单项冠军、瞪羚企业、独角兽企业及国家、省技术创新示范企业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减分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亏损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2021-10-13T07:38:16Z</dcterms:created>
  <dc:creator>CH</dc:creator>
  <cp:lastModifiedBy>CH</cp:lastModifiedBy>
  <dcterms:modified xsi:type="dcterms:W3CDTF">2021-10-13T07:43:49Z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5CB6265902CE4E05976AB85F83583E97</vt:lpwstr>
  </property>
</Properties>
</file>