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宋体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28"/>
        </w:rPr>
        <w:t>附件：</w:t>
      </w:r>
    </w:p>
    <w:p>
      <w:pPr>
        <w:spacing w:line="540" w:lineRule="exact"/>
        <w:jc w:val="center"/>
        <w:rPr>
          <w:rFonts w:hint="eastAsia" w:ascii="方正小标宋简体" w:hAnsi="仿宋" w:eastAsia="方正小标宋简体" w:cs="宋体"/>
          <w:color w:val="000000"/>
          <w:kern w:val="0"/>
          <w:sz w:val="40"/>
          <w:szCs w:val="28"/>
        </w:rPr>
      </w:pPr>
      <w:bookmarkStart w:id="0" w:name="_GoBack"/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28"/>
        </w:rPr>
        <w:t>山东省科技教育基地（首批）名单</w:t>
      </w:r>
      <w:bookmarkEnd w:id="0"/>
    </w:p>
    <w:p>
      <w:pPr>
        <w:spacing w:line="540" w:lineRule="exact"/>
        <w:jc w:val="left"/>
        <w:rPr>
          <w:rFonts w:hint="eastAsia" w:ascii="仿宋" w:hAnsi="仿宋" w:eastAsia="仿宋"/>
          <w:sz w:val="32"/>
        </w:rPr>
      </w:pPr>
    </w:p>
    <w:tbl>
      <w:tblPr>
        <w:tblStyle w:val="3"/>
        <w:tblW w:w="89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6028"/>
        <w:gridCol w:w="2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建设主体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主管部门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中华全国供销合作总社济南果品研究院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力诺集团股份有限公司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济南乡村绿洲农业科技开发有限公司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济南市科技局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青岛海洋科学与技术国家实验室发展中心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青岛明月海藻集团有限公司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青岛市科技局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枣庄市峄城区果树中心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枣庄市科技局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山东登海种业股份有限公司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龙口市兴龙葡萄专业合作社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烟台市科技局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潍坊市玉泉洼种植专业合作社联合社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潍坊市科技局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绿鑫春生态农业发展有限公司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济宁市科技局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泰安省级农业高新技术产业示范区管理委员会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泰安市科技局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威高集团有限公司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威海长青海洋科技股份有限公司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威海市科技局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山东五征集团有限公司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日照嗡嗡乐生态园林有限公司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日照市科技局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山东山歌食品科技股份有限公司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莱芜市科技局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山东新天地现代农业开发有限公司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临沂市科技局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泰山体育产业集团有限公司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保龄宝生物股份有限公司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德州市科技局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东阿阿胶股份有限公司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山东创新腐植酸科技股份有限公司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聊城市科技局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山东省博华高效生态农业科技有限公司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滨州市科技局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75198"/>
    <w:rsid w:val="6D535020"/>
    <w:rsid w:val="78F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2018-10-15T06:49:00Z</dcterms:created>
  <dc:creator>Administrator</dc:creator>
  <cp:lastModifiedBy>Administrator</cp:lastModifiedBy>
  <dcterms:modified xsi:type="dcterms:W3CDTF">2018-10-15T06:49:33Z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