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/>
        <w:jc w:val="both"/>
        <w:rPr>
          <w:rFonts w:hint="eastAsia" w:ascii="黑体" w:hAnsi="宋体" w:eastAsia="黑体" w:cs="黑体"/>
          <w:bCs/>
          <w:sz w:val="32"/>
          <w:szCs w:val="32"/>
          <w:lang w:val="en-US"/>
        </w:rPr>
      </w:pPr>
      <w:r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880" w:firstLineChars="200"/>
        <w:jc w:val="both"/>
        <w:rPr>
          <w:rFonts w:hint="eastAsia" w:ascii="宋体" w:hAnsi="宋体" w:eastAsia="方正小标宋简体" w:cs="宋体"/>
          <w:bCs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/>
        <w:jc w:val="center"/>
        <w:rPr>
          <w:rFonts w:hint="eastAsia" w:ascii="宋体" w:hAnsi="宋体" w:eastAsia="方正小标宋简体" w:cs="宋体"/>
          <w:bCs/>
          <w:sz w:val="44"/>
          <w:szCs w:val="44"/>
          <w:lang w:val="en-US"/>
        </w:rPr>
      </w:pPr>
      <w:r>
        <w:rPr>
          <w:rFonts w:hint="eastAsia" w:ascii="宋体" w:hAnsi="宋体" w:eastAsia="方正小标宋简体" w:cs="方正小标宋简体"/>
          <w:bCs/>
          <w:kern w:val="2"/>
          <w:sz w:val="44"/>
          <w:szCs w:val="44"/>
          <w:lang w:val="en-US" w:eastAsia="zh-CN" w:bidi="ar"/>
        </w:rPr>
        <w:t>商</w:t>
      </w:r>
      <w:r>
        <w:rPr>
          <w:rFonts w:hint="eastAsia" w:ascii="宋体" w:hAnsi="宋体" w:eastAsia="方正小标宋简体" w:cs="宋体"/>
          <w:bCs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bCs/>
          <w:kern w:val="2"/>
          <w:sz w:val="44"/>
          <w:szCs w:val="44"/>
          <w:lang w:val="en-US" w:eastAsia="zh-CN" w:bidi="ar"/>
        </w:rPr>
        <w:t>业</w:t>
      </w:r>
      <w:r>
        <w:rPr>
          <w:rFonts w:hint="eastAsia" w:ascii="宋体" w:hAnsi="宋体" w:eastAsia="方正小标宋简体" w:cs="宋体"/>
          <w:bCs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bCs/>
          <w:kern w:val="2"/>
          <w:sz w:val="44"/>
          <w:szCs w:val="44"/>
          <w:lang w:val="en-US" w:eastAsia="zh-CN" w:bidi="ar"/>
        </w:rPr>
        <w:t>计</w:t>
      </w:r>
      <w:r>
        <w:rPr>
          <w:rFonts w:hint="eastAsia" w:ascii="宋体" w:hAnsi="宋体" w:eastAsia="方正小标宋简体" w:cs="宋体"/>
          <w:bCs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bCs/>
          <w:kern w:val="2"/>
          <w:sz w:val="44"/>
          <w:szCs w:val="44"/>
          <w:lang w:val="en-US" w:eastAsia="zh-CN" w:bidi="ar"/>
        </w:rPr>
        <w:t>划</w:t>
      </w:r>
      <w:r>
        <w:rPr>
          <w:rFonts w:hint="eastAsia" w:ascii="宋体" w:hAnsi="宋体" w:eastAsia="方正小标宋简体" w:cs="宋体"/>
          <w:bCs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bCs/>
          <w:kern w:val="2"/>
          <w:sz w:val="44"/>
          <w:szCs w:val="44"/>
          <w:lang w:val="en-US" w:eastAsia="zh-CN" w:bidi="ar"/>
        </w:rPr>
        <w:t>书</w:t>
      </w:r>
    </w:p>
    <w:p>
      <w:pPr>
        <w:keepNext w:val="0"/>
        <w:keepLines w:val="0"/>
        <w:widowControl w:val="0"/>
        <w:suppressLineNumbers w:val="0"/>
        <w:spacing w:before="120" w:beforeLines="50" w:beforeAutospacing="0" w:after="288" w:afterLines="120" w:afterAutospacing="0" w:line="592" w:lineRule="exact"/>
        <w:ind w:left="0" w:right="0"/>
        <w:jc w:val="center"/>
        <w:rPr>
          <w:rFonts w:hint="eastAsia" w:ascii="宋体" w:hAnsi="宋体" w:eastAsia="楷体_GB2312" w:cs="宋体"/>
          <w:bCs/>
          <w:sz w:val="32"/>
          <w:szCs w:val="32"/>
          <w:lang w:val="en-US"/>
        </w:rPr>
      </w:pPr>
      <w:r>
        <w:rPr>
          <w:rFonts w:hint="eastAsia" w:ascii="宋体" w:hAnsi="宋体" w:eastAsia="楷体_GB2312" w:cs="楷体_GB2312"/>
          <w:bCs/>
          <w:kern w:val="2"/>
          <w:sz w:val="32"/>
          <w:szCs w:val="32"/>
          <w:lang w:val="en-US" w:eastAsia="zh-CN" w:bidi="ar"/>
        </w:rPr>
        <w:t>（创办企业类）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一、商业背景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楷体_GB2312" w:cs="宋体"/>
          <w:sz w:val="32"/>
          <w:szCs w:val="32"/>
          <w:lang w:val="en-US"/>
        </w:rPr>
      </w:pPr>
      <w:r>
        <w:rPr>
          <w:rFonts w:hint="eastAsia" w:ascii="宋体" w:hAnsi="宋体" w:eastAsia="楷体_GB2312" w:cs="楷体_GB2312"/>
          <w:kern w:val="2"/>
          <w:sz w:val="32"/>
          <w:szCs w:val="32"/>
          <w:lang w:val="en-US" w:eastAsia="zh-CN" w:bidi="ar"/>
        </w:rPr>
        <w:t>（描述企业所属产业领域，所属产业的背景情况，国内外市场情况，主要客户情况）</w:t>
      </w:r>
      <w:r>
        <w:rPr>
          <w:rFonts w:hint="eastAsia" w:ascii="宋体" w:hAnsi="宋体" w:eastAsia="楷体_GB2312" w:cs="宋体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二、企业研发产品拟突破的关键技术和研究方法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楷体_GB2312" w:cs="宋体"/>
          <w:sz w:val="32"/>
          <w:szCs w:val="32"/>
          <w:lang w:val="en-US"/>
        </w:rPr>
      </w:pPr>
      <w:r>
        <w:rPr>
          <w:rFonts w:hint="eastAsia" w:ascii="宋体" w:hAnsi="宋体" w:eastAsia="楷体_GB2312" w:cs="楷体_GB2312"/>
          <w:kern w:val="2"/>
          <w:sz w:val="32"/>
          <w:szCs w:val="32"/>
          <w:lang w:val="en-US" w:eastAsia="zh-CN" w:bidi="ar"/>
        </w:rPr>
        <w:t>（主要介绍拟突破的关键技术、主要研究方法和技术路线）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三、产品的主要技术指标及创新性评价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四、企业长期目标和阶段目标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楷体_GB2312" w:cs="宋体"/>
          <w:sz w:val="32"/>
          <w:szCs w:val="32"/>
          <w:lang w:val="en-US"/>
        </w:rPr>
      </w:pPr>
      <w:r>
        <w:rPr>
          <w:rFonts w:hint="eastAsia" w:ascii="宋体" w:hAnsi="宋体" w:eastAsia="楷体_GB2312" w:cs="楷体_GB2312"/>
          <w:kern w:val="2"/>
          <w:sz w:val="32"/>
          <w:szCs w:val="32"/>
          <w:lang w:val="en-US" w:eastAsia="zh-CN" w:bidi="ar"/>
        </w:rPr>
        <w:t>（企业长期目标指</w:t>
      </w:r>
      <w:r>
        <w:rPr>
          <w:rFonts w:hint="eastAsia" w:ascii="宋体" w:hAnsi="宋体" w:eastAsia="楷体_GB2312" w:cs="宋体"/>
          <w:kern w:val="2"/>
          <w:sz w:val="32"/>
          <w:szCs w:val="32"/>
          <w:lang w:val="en-US" w:eastAsia="zh-CN" w:bidi="ar"/>
        </w:rPr>
        <w:t>5</w:t>
      </w:r>
      <w:r>
        <w:rPr>
          <w:rFonts w:hint="eastAsia" w:ascii="宋体" w:hAnsi="宋体" w:eastAsia="楷体_GB2312" w:cs="楷体_GB2312"/>
          <w:kern w:val="2"/>
          <w:sz w:val="32"/>
          <w:szCs w:val="32"/>
          <w:lang w:val="en-US" w:eastAsia="zh-CN" w:bidi="ar"/>
        </w:rPr>
        <w:t>年以上的目标，阶段目标包括</w:t>
      </w:r>
      <w:r>
        <w:rPr>
          <w:rFonts w:hint="eastAsia" w:ascii="宋体" w:hAnsi="宋体" w:eastAsia="楷体_GB2312" w:cs="宋体"/>
          <w:kern w:val="2"/>
          <w:sz w:val="32"/>
          <w:szCs w:val="32"/>
          <w:lang w:val="en-US" w:eastAsia="zh-CN" w:bidi="ar"/>
        </w:rPr>
        <w:t>2018</w:t>
      </w:r>
      <w:r>
        <w:rPr>
          <w:rFonts w:hint="eastAsia" w:ascii="宋体" w:hAnsi="宋体" w:eastAsia="楷体_GB2312" w:cs="楷体_GB2312"/>
          <w:kern w:val="2"/>
          <w:sz w:val="32"/>
          <w:szCs w:val="32"/>
          <w:lang w:val="en-US" w:eastAsia="zh-CN" w:bidi="ar"/>
        </w:rPr>
        <w:t>年至</w:t>
      </w:r>
      <w:r>
        <w:rPr>
          <w:rFonts w:hint="eastAsia" w:ascii="宋体" w:hAnsi="宋体" w:eastAsia="楷体_GB2312" w:cs="宋体"/>
          <w:kern w:val="2"/>
          <w:sz w:val="32"/>
          <w:szCs w:val="32"/>
          <w:lang w:val="en-US" w:eastAsia="zh-CN" w:bidi="ar"/>
        </w:rPr>
        <w:t>2021</w:t>
      </w:r>
      <w:r>
        <w:rPr>
          <w:rFonts w:hint="eastAsia" w:ascii="宋体" w:hAnsi="宋体" w:eastAsia="楷体_GB2312" w:cs="楷体_GB2312"/>
          <w:kern w:val="2"/>
          <w:sz w:val="32"/>
          <w:szCs w:val="32"/>
          <w:lang w:val="en-US" w:eastAsia="zh-CN" w:bidi="ar"/>
        </w:rPr>
        <w:t>年计划及阶段目标）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五、企业市场定位与营销策略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六、利润来源简析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七、企业融资计划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楷体_GB2312" w:cs="宋体"/>
          <w:sz w:val="32"/>
          <w:szCs w:val="24"/>
          <w:lang w:val="en-US"/>
        </w:rPr>
      </w:pPr>
      <w:r>
        <w:rPr>
          <w:rFonts w:hint="eastAsia" w:ascii="宋体" w:hAnsi="宋体" w:eastAsia="楷体_GB2312" w:cs="楷体_GB2312"/>
          <w:kern w:val="2"/>
          <w:sz w:val="32"/>
          <w:szCs w:val="24"/>
          <w:lang w:val="en-US" w:eastAsia="zh-CN" w:bidi="ar"/>
        </w:rPr>
        <w:t>（主要介绍资金筹措及投资方式）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八、竞争与风险分析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楷体_GB2312" w:cs="宋体"/>
          <w:sz w:val="32"/>
          <w:szCs w:val="24"/>
          <w:lang w:val="en-US"/>
        </w:rPr>
      </w:pPr>
      <w:r>
        <w:rPr>
          <w:rFonts w:hint="eastAsia" w:ascii="宋体" w:hAnsi="宋体" w:eastAsia="楷体_GB2312" w:cs="楷体_GB2312"/>
          <w:kern w:val="2"/>
          <w:sz w:val="32"/>
          <w:szCs w:val="24"/>
          <w:lang w:val="en-US" w:eastAsia="zh-CN" w:bidi="ar"/>
        </w:rPr>
        <w:t>（主要介绍市场竞争表现，可能存在的风险及控制对策等）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九、经济社会效益预测分析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楷体_GB2312" w:cs="宋体"/>
          <w:sz w:val="32"/>
          <w:szCs w:val="24"/>
          <w:lang w:val="en-US"/>
        </w:rPr>
      </w:pPr>
      <w:r>
        <w:rPr>
          <w:rFonts w:hint="eastAsia" w:ascii="宋体" w:hAnsi="宋体" w:eastAsia="楷体_GB2312" w:cs="楷体_GB2312"/>
          <w:kern w:val="2"/>
          <w:sz w:val="32"/>
          <w:szCs w:val="24"/>
          <w:lang w:val="en-US" w:eastAsia="zh-CN" w:bidi="ar"/>
        </w:rPr>
        <w:t>（经济效益包括直接经济效益和间接经济效益，社会效益包括对我省科学技术水平发展的影响、对人才的培养、对我省产业转型升级的影响等）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00751"/>
    <w:rsid w:val="6D535020"/>
    <w:rsid w:val="7700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2018-12-10T06:44:00Z</dcterms:created>
  <dc:creator>WPS_196902808</dc:creator>
  <cp:lastModifiedBy>WPS_196902808</cp:lastModifiedBy>
  <dcterms:modified xsi:type="dcterms:W3CDTF">2018-12-10T06:44:35Z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