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附件4</w:t>
      </w:r>
    </w:p>
    <w:p>
      <w:pPr>
        <w:topLinePunct/>
        <w:adjustRightInd w:val="0"/>
        <w:snapToGrid w:val="0"/>
        <w:spacing w:line="300" w:lineRule="exact"/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单位：政策法规处         填报时间：   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分管领导（签字）：</w:t>
      </w: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000"/>
        <w:gridCol w:w="5035"/>
        <w:gridCol w:w="5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44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推动科技国际交流与合作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adjustRightInd w:val="0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成立济南科技创新专家咨询委员会。</w:t>
            </w:r>
          </w:p>
        </w:tc>
        <w:tc>
          <w:tcPr>
            <w:tcW w:w="544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hint="eastAsia" w:hAnsi="黑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实施科技“双招双引”工程</w:t>
            </w: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黑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紧抓非首都功能疏解和京沪产业转移机遇，瞄准大院大所和重点央企招商引资、招才引智，引进一批亿元以上产业项目和高端人才团队。</w:t>
            </w:r>
          </w:p>
        </w:tc>
        <w:tc>
          <w:tcPr>
            <w:tcW w:w="5445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积极推进济南“院士谷”建设，促进高端人才集聚和重大项目落地产业化。</w:t>
            </w:r>
          </w:p>
        </w:tc>
        <w:tc>
          <w:tcPr>
            <w:tcW w:w="5445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035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大力引进培养高端领军人才，新入选省级以上重点人才工程20人以上，新引进泉城5150高层次人才（团队）20人（个）左右，培养支持泉城产业领军人才（团队）30人（个）左右。</w:t>
            </w:r>
          </w:p>
        </w:tc>
        <w:tc>
          <w:tcPr>
            <w:tcW w:w="5445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eastAsia="方正小标宋简体" w:cs="方正小标宋简体"/>
          <w:color w:val="000000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31" w:right="1985" w:bottom="1531" w:left="1814" w:header="851" w:footer="1474" w:gutter="0"/>
          <w:cols w:space="425" w:num="1"/>
          <w:docGrid w:linePitch="435" w:charSpace="0"/>
        </w:sectPr>
      </w:pPr>
      <w:r>
        <w:rPr>
          <w:rFonts w:hint="eastAsia" w:hAnsi="宋体" w:cs="方正宋三简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818515</wp:posOffset>
                </wp:positionV>
                <wp:extent cx="697865" cy="379095"/>
                <wp:effectExtent l="0" t="0" r="6985" b="190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8pt;margin-top:64.45pt;height:29.85pt;width:54.95pt;z-index:251662336;mso-width-relative:page;mso-height-relative:page;" stroked="f" coordsize="21600,21600" o:gfxdata="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5YicrXAAAACQEAAA8AAAAAAAAAAQAg&#10;AAAAIgAAAGRycy9kb3ducmV2LnhtbFBLAQIUABQAAAAIAIdO4kD8qpsknQEAABsDAAAOAAAAAAAA&#10;AAEAIAAAACYBAABkcnMvZTJvRG9jLnhtbFBLBQYAAAAABgAGAFkBAAA1BQAAAAA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单位：科技规划与资源配置管理处         填报时间：   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分管领导（签字）：</w:t>
      </w: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309"/>
        <w:gridCol w:w="4987"/>
        <w:gridCol w:w="5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加强新型研发机构和成果转移转化机构建设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推进中科院协同创新中心落地。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推动重大创新平台建设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主动对接国家、省重大科学规划、重大创新工程，争取在我市落地一批重大项目。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0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建设宽禁带碳化硅半导体省级重点实验室。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产业承载能力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高新技术产业产值增幅达到10%。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企业自主创新能力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新增省级以上企业研发机构 22家，总数达到406家。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opLinePunct/>
        <w:spacing w:line="590" w:lineRule="exact"/>
        <w:rPr>
          <w:rFonts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435" w:charSpace="0"/>
        </w:sectPr>
      </w:pPr>
      <w:r>
        <w:rPr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2581275</wp:posOffset>
                </wp:positionV>
                <wp:extent cx="697865" cy="379095"/>
                <wp:effectExtent l="0" t="0" r="6985" b="19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4.65pt;margin-top:203.25pt;height:29.85pt;width:54.95pt;z-index:251663360;mso-width-relative:page;mso-height-relative:page;" stroked="f" coordsize="21600,21600" o:gfxdata="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Q0fg79kAAAANAQAADwAAAAAAAAAB&#10;ACAAAAAiAAAAZHJzL2Rvd25yZXYueG1sUEsBAhQAFAAAAAgAh07iQOswdpCdAQAAGw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hAnsi="宋体" w:cs="方正宋三简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1271905</wp:posOffset>
                </wp:positionV>
                <wp:extent cx="210185" cy="687705"/>
                <wp:effectExtent l="0" t="0" r="1841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—13—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100.15pt;height:54.15pt;width:16.55pt;z-index:251670528;mso-width-relative:page;mso-height-relative:page;" stroked="f" coordsize="21600,21600" o:gfxdata="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rdaODaAAAACgEAAA8AAAAAAAAAAQAgAAAAIgAAAGRycy9kb3ducmV2&#10;LnhtbFBLAQIUABQAAAAIAIdO4kD8HuPXwQEAAGMDAAAOAAAAAAAAAAEAIAAAACkBAABkcnMvZTJv&#10;RG9jLnhtbFBLBQYAAAAABgAGAFkBAABcBQAAAAA=&#10;">
                <v:path/>
                <v:fill focussize="0,0"/>
                <v:stroke on="f" joinstyle="miter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—13—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单位：科技成果与产学研合作处       填报时间：  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分管领导（签字）：</w:t>
      </w: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9"/>
        <w:gridCol w:w="6023"/>
        <w:gridCol w:w="4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加强新型研发机构和成果转移转化机构建设</w:t>
            </w: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着力抓好山东工业技术研究院提升工程，进一步完善企业架构体系，推动其有效运营，完成专业化创新中心5个以上，孵化项目5—6项。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推进国家科技成果转移转化示范区建设，吸引国内外知名高校院所、科研机构或企业在济设立研发或成果转移转化机构63家，着力促进省内大企业和上市企业研发总部落户济南。新增省级院士工作站22家。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进一步完善“高校20条”，梳理驻济高校专业优势，有效对接企业发展需求，探索建立高校与企业联合的专业产研院或产业技术联盟，促进驻济高校和科研院所科技成果落地产业化，推进深圳先进技术研究院落地。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推动重大创新平台建设</w:t>
            </w: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主动对接国家、省重大科学规划、重大创新工程，争取在我市落地一批重大项目。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推动科技国际交流与合作</w:t>
            </w:r>
          </w:p>
        </w:tc>
        <w:tc>
          <w:tcPr>
            <w:tcW w:w="60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成立济南科技创新专家咨询委员会。</w:t>
            </w:r>
          </w:p>
        </w:tc>
        <w:tc>
          <w:tcPr>
            <w:tcW w:w="438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opLinePunct/>
        <w:spacing w:line="590" w:lineRule="exact"/>
        <w:rPr>
          <w:b/>
          <w:color w:val="000000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435" w:charSpace="0"/>
        </w:sectPr>
      </w:pPr>
      <w:r>
        <w:rPr>
          <w:rFonts w:hint="eastAsia" w:hAnsi="宋体" w:cs="方正宋三简体"/>
          <w:b/>
          <w:color w:val="000000"/>
          <w:spacing w:val="-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2727960</wp:posOffset>
                </wp:positionV>
                <wp:extent cx="697865" cy="379095"/>
                <wp:effectExtent l="0" t="0" r="6985" b="19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5.5pt;margin-top:214.8pt;height:29.85pt;width:54.95pt;z-index:251664384;mso-width-relative:page;mso-height-relative:page;" stroked="f" coordsize="21600,21600" o:gfxdata="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7TiG+2QAAAA0BAAAPAAAAAAAAAAEA&#10;IAAAACIAAABkcnMvZG93bnJldi54bWxQSwECFAAUAAAACACHTuJAjxaPvZwBAAAZAwAADgAAAAAA&#10;AAABACAAAAAoAQAAZHJzL2Uyb0RvYy54bWxQSwUGAAAAAAYABgBZAQAANg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单位：高新技术发展及产业化处     填报时间：  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分管领导（签字）：</w:t>
      </w:r>
    </w:p>
    <w:tbl>
      <w:tblPr>
        <w:tblStyle w:val="5"/>
        <w:tblW w:w="132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26"/>
        <w:gridCol w:w="5941"/>
        <w:gridCol w:w="4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tblHeader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加强新型研发机构和成果转移转化机构建设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着力抓好山东产业技术研究院承建工作，着力打通科技成果向现实生产力转化的通道。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推动重大创新平台建设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主动对接国家、省重大科学规划、重大创新工程，争取在我市落地一批重大项目。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组建量子产业技术研究院。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推动大数据产业重点项目实施，浪潮大数据双创中心、阿里云创新中心、百度云创新中心全面开业运营。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组建第三代半导体产业技术研究院。建设宽禁带碳化硅半导体省级重点实验室。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组建超算及人工智能产业技术研究院。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组建精品钢产业技术研究院。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组建现代信息产业技术研究院。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2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组建氢能源及燃料电池应用技术研究院。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597" w:charSpace="-1259"/>
        </w:sectPr>
      </w:pPr>
    </w:p>
    <w:p>
      <w:pPr>
        <w:spacing w:line="40" w:lineRule="exact"/>
        <w:rPr>
          <w:color w:val="000000"/>
        </w:rPr>
      </w:pP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22"/>
        <w:gridCol w:w="5928"/>
        <w:gridCol w:w="4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9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46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促进企业创新能力培育和提升</w:t>
            </w:r>
          </w:p>
        </w:tc>
        <w:tc>
          <w:tcPr>
            <w:tcW w:w="59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分层次实施企业备案制度，逐步形成（准）独角兽、瞪羚、高成长型科技企业、科技型中小企业的四级企业培育梯队和储备，到2019年底入库企业总数达到1500家以上。高新技术企业总数达到1850家。</w:t>
            </w:r>
          </w:p>
        </w:tc>
        <w:tc>
          <w:tcPr>
            <w:tcW w:w="46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推动科技国际交流与合作</w:t>
            </w:r>
          </w:p>
        </w:tc>
        <w:tc>
          <w:tcPr>
            <w:tcW w:w="59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成立济南科技创新专家咨询委员会。举办量子通信主题高峰论坛。</w:t>
            </w:r>
          </w:p>
        </w:tc>
        <w:tc>
          <w:tcPr>
            <w:tcW w:w="46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提升科技服务能力与水平</w:t>
            </w:r>
          </w:p>
        </w:tc>
        <w:tc>
          <w:tcPr>
            <w:tcW w:w="592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启动实施“千人进千企、千人进千村”三年行动计划，通过组建工业特派员、农业特派员服务队伍，在高校、科研机构和企业、乡村之间搭建协同创新和成果转化的桥梁。</w:t>
            </w:r>
          </w:p>
        </w:tc>
        <w:tc>
          <w:tcPr>
            <w:tcW w:w="46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opLinePunct/>
        <w:spacing w:line="590" w:lineRule="exact"/>
        <w:jc w:val="center"/>
        <w:rPr>
          <w:rFonts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597" w:charSpace="-1259"/>
        </w:sectPr>
      </w:pPr>
    </w:p>
    <w:p>
      <w:pPr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单位：农村与社会发展科技处      填报时间：  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分管领导（签字）：</w:t>
      </w:r>
      <w:r>
        <w:rPr>
          <w:rFonts w:hint="eastAsia"/>
          <w:color w:val="000000"/>
          <w:spacing w:val="-6"/>
          <w:sz w:val="28"/>
          <w:szCs w:val="28"/>
        </w:rPr>
        <w:tab/>
      </w: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9"/>
        <w:gridCol w:w="5164"/>
        <w:gridCol w:w="5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推动重大创新平台建设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主动对接国家、省重大科学规划、重大创新工程，争取在我市落地一批重大项目。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打造植物基因编辑公共技术平台。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打造国家健康医疗大数据北方中心。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依托山东现有的生殖医学、动物医学、植物基因编辑、微生物科学等现有优势，承建山东大生命科学工程产业技术研究院。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推动科技国际交流与合作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成立济南科技创新专家咨询委员会。举办植物基因编辑主题高峰论坛。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提升科技服务能力与水平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启动实施“千人进千企、千人进千村”三年行动计划，通过组建工业特派员、农业特派员服务队伍，在高校、科研机构和企业、乡村之间搭建协同创新和成果转化的桥梁。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opLinePunct/>
        <w:spacing w:line="590" w:lineRule="exact"/>
        <w:rPr>
          <w:rFonts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597" w:charSpace="-1259"/>
        </w:sectPr>
      </w:pPr>
      <w:r>
        <w:rPr>
          <w:rFonts w:hint="eastAsia" w:hAnsi="宋体" w:cs="方正宋三简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727710</wp:posOffset>
                </wp:positionV>
                <wp:extent cx="697865" cy="379095"/>
                <wp:effectExtent l="0" t="0" r="6985" b="19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5pt;margin-top:57.3pt;height:29.85pt;width:54.95pt;z-index:251665408;mso-width-relative:page;mso-height-relative:page;" stroked="f" coordsize="21600,21600" o:gfxdata="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5CmFx1wAAAAkBAAAPAAAAAAAAAAEA&#10;IAAAACIAAABkcnMvZG93bnJldi54bWxQSwECFAAUAAAACACHTuJAtnoxxp4BAAAZAwAADgAAAAAA&#10;AAABACAAAAAmAQAAZHJzL2Uyb0RvYy54bWxQSwUGAAAAAAYABgBZAQAANgUAAAAA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>科技园区发展与创业促进处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填报时间：  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>分管领导（签字）：</w:t>
      </w: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9"/>
        <w:gridCol w:w="5164"/>
        <w:gridCol w:w="5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推动重大创新平台建设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提升重塑齐鲁软件园开发平台。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9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以韩都衣舍等优势电商企业牵头创新电子商务孵化应用平台。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推动科技国际交流与合作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充分发挥斯图加特中德中小企业协同创新中心、中德（济南）中小企业合作区等平台作用，拓展国际合作的深度与广度。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加快海外孵化器、海外研发机构全球布局，新建海外孵化器1家，新建海外研发机构10家，形成欧盟板块和欧美亚网状布局。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产业承载能力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新增创新公共平台5家；新增众创空间31家、市级以上孵化器10家。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597" w:charSpace="-1259"/>
        </w:sectPr>
      </w:pPr>
      <w:r>
        <w:rPr>
          <w:rFonts w:hint="eastAsia" w:hAnsi="宋体" w:cs="方正宋三简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7542530</wp:posOffset>
                </wp:positionH>
                <wp:positionV relativeFrom="paragraph">
                  <wp:posOffset>1031875</wp:posOffset>
                </wp:positionV>
                <wp:extent cx="697865" cy="379095"/>
                <wp:effectExtent l="0" t="0" r="6985" b="19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3.9pt;margin-top:81.25pt;height:29.85pt;width:54.95pt;z-index:251666432;mso-width-relative:page;mso-height-relative:page;" stroked="f" coordsize="21600,21600" o:gfxdata="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TTmmTtkAAAANAQAADwAAAAAAAAAB&#10;ACAAAAAiAAAAZHJzL2Rvd25yZXYueG1sUEsBAhQAFAAAAAgAh07iQCigAq6dAQAAGQ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hAnsi="宋体" w:cs="方正宋三简体"/>
          <w:color w:val="000000"/>
          <w:spacing w:val="-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2774315</wp:posOffset>
                </wp:positionV>
                <wp:extent cx="697865" cy="379095"/>
                <wp:effectExtent l="0" t="0" r="6985" b="19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4.95pt;margin-top:218.45pt;height:29.85pt;width:54.95pt;z-index:251672576;mso-width-relative:page;mso-height-relative:page;" stroked="f" coordsize="21600,21600" o:gfxdata="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CHsrdkAAAANAQAADwAAAAAAAAAB&#10;ACAAAAAiAAAAZHJzL2Rvd25yZXYueG1sUEsBAhQAFAAAAAgAh07iQJ3rPD+dAQAAGQ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Ansi="宋体" w:cs="方正宋三简体"/>
          <w:color w:val="000000"/>
          <w:spacing w:val="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7654925</wp:posOffset>
                </wp:positionH>
                <wp:positionV relativeFrom="paragraph">
                  <wp:posOffset>57785</wp:posOffset>
                </wp:positionV>
                <wp:extent cx="697865" cy="379095"/>
                <wp:effectExtent l="0" t="0" r="6985" b="19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2.75pt;margin-top:4.55pt;height:29.85pt;width:54.95pt;z-index:251667456;mso-width-relative:page;mso-height-relative:page;" stroked="f" coordsize="21600,21600" o:gfxdata="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7CfM7XAAAACgEAAA8AAAAAAAAAAQAg&#10;AAAAIgAAAGRycy9kb3ducmV2LnhtbFBLAQIUABQAAAAIAIdO4kA6XbEsnQEAABkDAAAOAAAAAAAA&#10;AAEAIAAAACYBAABkcnMvZTJvRG9jLnhtbFBLBQYAAAAABgAGAFkBAAA1BQAAAAA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单位：科技服务业促进处       填报时间：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分管领导（签字）：</w:t>
      </w:r>
    </w:p>
    <w:tbl>
      <w:tblPr>
        <w:tblStyle w:val="5"/>
        <w:tblW w:w="12993" w:type="dxa"/>
        <w:jc w:val="center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892"/>
        <w:gridCol w:w="5178"/>
        <w:gridCol w:w="5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24"/>
              </w:rPr>
              <w:t>加强新型研发机构和成果转移转化机构建设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着力促进省内大企业和上市企业研发总部落户济南。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24"/>
              </w:rPr>
              <w:t>推动重大创新平台建设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主动对接国家、省重大科学规划、重大创新工程，争取在我市落地一批重大项目。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24"/>
              </w:rPr>
              <w:t>提升科技服务能力与水平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推广“评、保、贷、投、易”五位一体的科技金融服务，面向全省开展科技成果转移转化服务。开展路演、培训、高端论坛等活动30次，服务人员5000人次。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加强技术转移服务机构建设，鼓励和支持高校、科研院所、企业等设立技术转移服务机构，2019年全市技术合同成交额达到145亿元。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实施科技“双招双引”工程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紧抓非首都功能疏解和京沪产业转移机遇，瞄准大院大所和重点央企招商引资、招才引智，引进一批亿元以上产业项目和高端人才团队。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opLinePunct/>
        <w:spacing w:line="590" w:lineRule="exact"/>
        <w:rPr>
          <w:rFonts w:hint="eastAsia"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597" w:charSpace="-1259"/>
        </w:sectPr>
      </w:pPr>
      <w:r>
        <w:rPr>
          <w:rFonts w:ascii="黑体" w:hAnsi="宋体" w:eastAsia="黑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841375</wp:posOffset>
                </wp:positionV>
                <wp:extent cx="697865" cy="379095"/>
                <wp:effectExtent l="0" t="0" r="6985" b="19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2.5pt;margin-top:66.25pt;height:29.85pt;width:54.95pt;z-index:251673600;mso-width-relative:page;mso-height-relative:page;" stroked="f" coordsize="21600,21600" o:gfxdata="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2M2lfdkAAAANAQAADwAAAAAAAAAB&#10;ACAAAAAiAAAAZHJzL2Rvd25yZXYueG1sUEsBAhQAFAAAAAgAh07iQAMxD1edAQAAGQ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ascii="黑体" w:hAnsi="宋体" w:eastAsia="黑体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22860</wp:posOffset>
                </wp:positionV>
                <wp:extent cx="697865" cy="379095"/>
                <wp:effectExtent l="0" t="0" r="6985" b="19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2.05pt;margin-top:1.8pt;height:29.85pt;width:54.95pt;z-index:251668480;mso-width-relative:page;mso-height-relative:page;" stroked="f" coordsize="21600,21600" o:gfxdata="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yvMIftYAAAAKAQAADwAAAAAAAAABACAA&#10;AAAiAAAAZHJzL2Rvd25yZXYueG1sUEsBAhQAFAAAAAgAh07iQD+EaIedAQAAGQMAAA4AAAAAAAAA&#10;AQAgAAAAJQEAAGRycy9lMm9Eb2MueG1sUEsFBgAAAAAGAAYAWQEAADQ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adjustRightInd w:val="0"/>
        <w:snapToGrid w:val="0"/>
        <w:spacing w:line="30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单位：创新协调督导处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填报时间： 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分管领导：</w:t>
      </w:r>
    </w:p>
    <w:tbl>
      <w:tblPr>
        <w:tblStyle w:val="5"/>
        <w:tblW w:w="1325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9"/>
        <w:gridCol w:w="5164"/>
        <w:gridCol w:w="5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推动科技国际交流与合作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成立济南科技创新专家咨询委员会。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促进企业创新能力培育和提升</w:t>
            </w: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推动标准化工作，引导企业参与国际、国家标准制定，新增国际、国家标准9项，总数达到365项。新增有效注册商标2.2万件，总量达到16万件。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64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R&amp;D占GDP比重达到2.59%。</w:t>
            </w:r>
          </w:p>
        </w:tc>
        <w:tc>
          <w:tcPr>
            <w:tcW w:w="524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hAnsi="宋体" w:cs="方正宋三简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7571740</wp:posOffset>
                </wp:positionH>
                <wp:positionV relativeFrom="paragraph">
                  <wp:posOffset>3313430</wp:posOffset>
                </wp:positionV>
                <wp:extent cx="697865" cy="379095"/>
                <wp:effectExtent l="0" t="0" r="6985" b="19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6.2pt;margin-top:260.9pt;height:29.85pt;width:54.95pt;z-index:251669504;mso-width-relative:page;mso-height-relative:page;" stroked="f" coordsize="21600,21600" o:gfxdata="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3T/hNkAAAANAQAADwAAAAAAAAAB&#10;ACAAAAAiAAAAZHJzL2Rvd25yZXYueG1sUEsBAhQAFAAAAAgAh07iQIrPVhadAQAAGQMAAA4AAAAA&#10;AAAAAQAgAAAAKAEAAGRycy9lMm9Eb2MueG1sUEsFBgAAAAAGAAYAWQEAADcFAAAAAA==&#10;">
                <v:path/>
                <v:fill focussize="0,0"/>
                <v:stroke on="f"/>
                <v:imagedata o:title=""/>
                <o:lock v:ext="edit"/>
              </v:rect>
            </w:pict>
          </mc:Fallback>
        </mc:AlternateContent>
      </w:r>
      <w:r>
        <w:rPr>
          <w:rFonts w:hint="eastAsia" w:hAnsi="宋体" w:cs="方正宋三简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1999615</wp:posOffset>
                </wp:positionV>
                <wp:extent cx="210185" cy="687705"/>
                <wp:effectExtent l="0" t="0" r="18415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—25—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157.45pt;height:54.15pt;width:16.55pt;z-index:251671552;mso-width-relative:page;mso-height-relative:page;" stroked="f" coordsize="21600,21600" o:gfxdata="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DFl9i3AAAAAoBAAAPAAAAAAAAAAEAIAAAACIAAABkcnMvZG93&#10;bnJldi54bWxQSwECFAAUAAAACACHTuJAPFSKNMMBAABlAwAADgAAAAAAAAABACAAAAArAQAAZHJz&#10;L2Uyb0RvYy54bWxQSwUGAAAAAAYABgBZAQAAYAUAAAAA&#10;">
                <v:path/>
                <v:fill focussize="0,0"/>
                <v:stroke on="f" joinstyle="miter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—25—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br w:type="page"/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spacing w:line="59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单位：济南市知识产权局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 填报时间：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   分管领导（签字）：</w:t>
      </w:r>
    </w:p>
    <w:tbl>
      <w:tblPr>
        <w:tblStyle w:val="5"/>
        <w:tblW w:w="1307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022"/>
        <w:gridCol w:w="5095"/>
        <w:gridCol w:w="5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0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促进企业创新能力培育和提升</w:t>
            </w:r>
          </w:p>
        </w:tc>
        <w:tc>
          <w:tcPr>
            <w:tcW w:w="5095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建设中国（济南）知识产权保护中心，提升企业专利质量，培育高价值专利，提高有效发明专利拥有量，万人有效发明专利拥有量达到29件（其中企业有效发明专利拥有量达到11700件）。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opLinePunct/>
        <w:spacing w:line="590" w:lineRule="exact"/>
        <w:jc w:val="center"/>
        <w:rPr>
          <w:rFonts w:eastAsia="方正小标宋简体" w:cs="方正小标宋简体"/>
          <w:color w:val="000000"/>
          <w:sz w:val="44"/>
          <w:szCs w:val="44"/>
        </w:rPr>
      </w:pPr>
    </w:p>
    <w:p>
      <w:pPr>
        <w:adjustRightInd w:val="0"/>
        <w:snapToGrid w:val="0"/>
        <w:rPr>
          <w:rFonts w:hint="eastAsia"/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rFonts w:hint="eastAsia"/>
          <w:color w:val="000000"/>
          <w:w w:val="80"/>
          <w:sz w:val="48"/>
          <w:szCs w:val="48"/>
        </w:r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spacing w:line="59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单位：济南科技创新促进中心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 填报时间：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     分管领导（签字）：</w:t>
      </w:r>
    </w:p>
    <w:tbl>
      <w:tblPr>
        <w:tblStyle w:val="5"/>
        <w:tblW w:w="12993" w:type="dxa"/>
        <w:jc w:val="center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892"/>
        <w:gridCol w:w="5178"/>
        <w:gridCol w:w="5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提升</w:t>
            </w:r>
            <w:r>
              <w:rPr>
                <w:rFonts w:hint="eastAsia"/>
                <w:color w:val="000000"/>
                <w:spacing w:val="-4"/>
                <w:kern w:val="0"/>
                <w:sz w:val="24"/>
              </w:rPr>
              <w:t>科技服务能力与水平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推广“评、保、贷、投、易”五位一体的科技金融服务，面向全省开展科技成果转移转化服务。开展路演、培训、高端论坛等活动30次，服务人员5000人次。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加强技术转移服务机构建设，鼓励和支持高校、科研院所、企业等设立技术转移服务机构，2019年全市技术合同成交额达到145亿元。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rPr>
          <w:rFonts w:hint="eastAsia"/>
          <w:color w:val="000000"/>
          <w:w w:val="80"/>
          <w:sz w:val="48"/>
          <w:szCs w:val="48"/>
        </w:rPr>
        <w:sectPr>
          <w:pgSz w:w="16838" w:h="11906" w:orient="landscape"/>
          <w:pgMar w:top="1531" w:right="1985" w:bottom="1531" w:left="1814" w:header="851" w:footer="1474" w:gutter="0"/>
          <w:cols w:space="425" w:num="1"/>
          <w:docGrid w:linePitch="597" w:charSpace="-1259"/>
        </w:sectPr>
      </w:pP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市科技局处室（单位）科技创新中心建设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/>
          <w:color w:val="000000"/>
          <w:sz w:val="44"/>
          <w:szCs w:val="44"/>
        </w:rPr>
        <w:t>9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hint="eastAsia" w:eastAsia="方正小标宋简体" w:cs="方正小标宋简体"/>
          <w:color w:val="000000"/>
          <w:sz w:val="44"/>
          <w:szCs w:val="44"/>
        </w:rPr>
        <w:t>工作完成情况</w:t>
      </w:r>
    </w:p>
    <w:p>
      <w:pPr>
        <w:topLinePunct/>
        <w:adjustRightInd w:val="0"/>
        <w:snapToGrid w:val="0"/>
        <w:spacing w:line="592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6"/>
          <w:sz w:val="44"/>
          <w:szCs w:val="44"/>
        </w:rPr>
        <w:t>月 报 表</w:t>
      </w:r>
    </w:p>
    <w:p>
      <w:pPr>
        <w:topLinePunct/>
        <w:spacing w:line="590" w:lineRule="exact"/>
        <w:jc w:val="center"/>
        <w:rPr>
          <w:rFonts w:hint="eastAsia" w:eastAsia="方正小标宋简体" w:cs="方正小标宋简体"/>
          <w:color w:val="000000"/>
          <w:spacing w:val="-6"/>
          <w:sz w:val="44"/>
          <w:szCs w:val="44"/>
        </w:rPr>
      </w:pPr>
    </w:p>
    <w:p>
      <w:pPr>
        <w:topLinePunct/>
        <w:spacing w:line="590" w:lineRule="exact"/>
        <w:ind w:firstLine="134" w:firstLineChars="50"/>
        <w:rPr>
          <w:color w:val="000000"/>
          <w:spacing w:val="-6"/>
          <w:sz w:val="28"/>
          <w:szCs w:val="28"/>
        </w:rPr>
      </w:pPr>
      <w:r>
        <w:rPr>
          <w:rFonts w:hint="eastAsia"/>
          <w:color w:val="000000"/>
          <w:spacing w:val="-6"/>
          <w:sz w:val="28"/>
          <w:szCs w:val="28"/>
        </w:rPr>
        <w:t>单位：济南市科学技术信息研究所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 填报时间：     月    日</w:t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ab/>
      </w:r>
      <w:r>
        <w:rPr>
          <w:rFonts w:hint="eastAsia"/>
          <w:color w:val="000000"/>
          <w:spacing w:val="-6"/>
          <w:sz w:val="28"/>
          <w:szCs w:val="28"/>
        </w:rPr>
        <w:t xml:space="preserve">     分管领导（签字）：</w:t>
      </w:r>
    </w:p>
    <w:tbl>
      <w:tblPr>
        <w:tblStyle w:val="5"/>
        <w:tblW w:w="12993" w:type="dxa"/>
        <w:jc w:val="center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892"/>
        <w:gridCol w:w="5178"/>
        <w:gridCol w:w="5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工作任务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任务分解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工作进度及取得的成效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实施科技“双招双引”工程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hint="eastAsia" w:hAnsi="宋体" w:cs="方正宋三简体"/>
                <w:color w:val="000000"/>
                <w:kern w:val="0"/>
                <w:sz w:val="24"/>
              </w:rPr>
            </w:pPr>
            <w:r>
              <w:rPr>
                <w:rFonts w:hint="eastAsia" w:hAnsi="宋体" w:cs="方正宋三简体"/>
                <w:color w:val="000000"/>
                <w:kern w:val="0"/>
                <w:sz w:val="24"/>
              </w:rPr>
              <w:t>配合市科技局开展泉城“5150”引才倍增计划（创业类）和泉城产业领军人才支持计划（创业人才、创新团队）的相关工作。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7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92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260" w:lineRule="exact"/>
              <w:rPr>
                <w:rFonts w:hint="eastAsia" w:hAnsi="宋体" w:cs="方正宋三简体"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hAnsi="宋体" w:cs="方正宋三简体"/>
                <w:color w:val="000000"/>
                <w:spacing w:val="-4"/>
                <w:kern w:val="0"/>
                <w:sz w:val="24"/>
              </w:rPr>
              <w:t>建立科技决策高层次智库</w:t>
            </w:r>
          </w:p>
        </w:tc>
        <w:tc>
          <w:tcPr>
            <w:tcW w:w="51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ind w:left="64" w:leftChars="2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宋体" w:cs="方正宋三简体"/>
                <w:color w:val="000000"/>
                <w:kern w:val="0"/>
                <w:sz w:val="24"/>
              </w:rPr>
              <w:t>按照市委市政府“1+474”工作部署，围绕科创中心建设年度重点任务，配合市科技局深入开展调查研究，完成专题研究报告6篇，为“打造四个中心，建设大强美富通现代化国际大都市”提供决策参考。</w:t>
            </w:r>
          </w:p>
        </w:tc>
        <w:tc>
          <w:tcPr>
            <w:tcW w:w="51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rPr>
          <w:color w:val="000000"/>
          <w:w w:val="80"/>
          <w:sz w:val="48"/>
          <w:szCs w:val="48"/>
        </w:rPr>
        <w:sectPr>
          <w:footerReference r:id="rId6" w:type="default"/>
          <w:footerReference r:id="rId7" w:type="even"/>
          <w:pgSz w:w="16838" w:h="11906" w:orient="landscape"/>
          <w:pgMar w:top="1531" w:right="1814" w:bottom="1531" w:left="1985" w:header="851" w:footer="1474" w:gutter="0"/>
          <w:cols w:space="425" w:num="1"/>
          <w:docGrid w:linePitch="592" w:charSpace="-849"/>
        </w:sectPr>
      </w:pPr>
    </w:p>
    <w:p>
      <w:pPr>
        <w:adjustRightInd w:val="0"/>
        <w:snapToGrid w:val="0"/>
        <w:rPr>
          <w:rFonts w:hint="eastAsia"/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color w:val="000000"/>
          <w:w w:val="80"/>
          <w:sz w:val="48"/>
          <w:szCs w:val="48"/>
        </w:rPr>
      </w:pPr>
    </w:p>
    <w:p>
      <w:pPr>
        <w:adjustRightInd w:val="0"/>
        <w:snapToGrid w:val="0"/>
        <w:rPr>
          <w:rFonts w:hint="eastAsia"/>
          <w:color w:val="000000"/>
          <w:w w:val="80"/>
          <w:sz w:val="48"/>
          <w:szCs w:val="48"/>
        </w:rPr>
      </w:pPr>
    </w:p>
    <w:p>
      <w:pPr>
        <w:adjustRightInd w:val="0"/>
        <w:snapToGrid w:val="0"/>
        <w:spacing w:line="592" w:lineRule="exact"/>
        <w:ind w:firstLine="5667" w:firstLineChars="1771"/>
        <w:jc w:val="right"/>
        <w:rPr>
          <w:rFonts w:hint="eastAsia" w:hAnsi="ˎ̥" w:cs="宋体"/>
          <w:color w:val="000000"/>
          <w:kern w:val="0"/>
          <w:szCs w:val="32"/>
        </w:rPr>
      </w:pPr>
    </w:p>
    <w:p>
      <w:pPr>
        <w:adjustRightInd w:val="0"/>
        <w:snapToGrid w:val="0"/>
        <w:spacing w:line="592" w:lineRule="exact"/>
        <w:ind w:firstLine="5667" w:firstLineChars="1771"/>
        <w:jc w:val="right"/>
        <w:rPr>
          <w:rFonts w:hint="eastAsia" w:hAnsi="ˎ̥" w:cs="宋体"/>
          <w:color w:val="000000"/>
          <w:kern w:val="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spacing w:line="40" w:lineRule="exact"/>
        <w:rPr>
          <w:rFonts w:hint="eastAsia"/>
          <w:color w:val="000000"/>
          <w:szCs w:val="32"/>
        </w:rPr>
      </w:pPr>
    </w:p>
    <w:p>
      <w:pPr>
        <w:rPr>
          <w:rFonts w:hint="eastAsia"/>
          <w:color w:val="000000"/>
          <w:szCs w:val="32"/>
        </w:rPr>
      </w:pPr>
    </w:p>
    <w:p>
      <w:pPr>
        <w:adjustRightInd w:val="0"/>
        <w:snapToGrid w:val="0"/>
        <w:spacing w:beforeLines="40"/>
        <w:ind w:right="320" w:rightChars="100" w:firstLine="320" w:firstLineChars="100"/>
        <w:rPr>
          <w:rFonts w:hint="eastAsia"/>
          <w:color w:val="000000"/>
          <w:szCs w:val="32"/>
        </w:rPr>
      </w:pPr>
      <w:r>
        <w:rPr>
          <w:rFonts w:hint="eastAsia" w:hAnsi="仿宋"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359410</wp:posOffset>
                </wp:positionV>
                <wp:extent cx="561594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8.3pt;height:0pt;width:442.2pt;mso-position-horizontal:center;z-index:251660288;mso-width-relative:page;mso-height-relative:page;" coordsize="21600,21600" o:gfxdata="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1+vng1AAAAAYBAAAPAAAAAAAAAAEA&#10;IAAAACIAAABkcnMvZG93bnJldi54bWxQSwECFAAUAAAACACHTuJA8ipWl9oBAACYAwAADgAAAAAA&#10;AAABACAAAAAj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hAnsi="仿宋"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561594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-0.35pt;height:0pt;width:442.2pt;mso-position-horizontal:center;z-index:251661312;mso-width-relative:page;mso-height-relative:page;" coordsize="21600,21600" o:gfxdata="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BNcA0wAAAAQBAAAPAAAAAAAAAAEA&#10;IAAAACIAAABkcnMvZG93bnJldi54bWxQSwECFAAUAAAACACHTuJAFI3rDNsBAACYAwAADgAAAAAA&#10;AAABACAAAAAi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 xml:space="preserve">济南市科学技术局办公室              　  2019年2月19日印发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183" w:y="-1558"/>
      <w:adjustRightInd w:val="0"/>
      <w:ind w:left="320" w:leftChars="100" w:right="320" w:rightChars="100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7</w:t>
    </w:r>
    <w:r>
      <w:rPr>
        <w:rStyle w:val="4"/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025" w:y="-8663"/>
      <w:ind w:left="320" w:leftChars="100" w:right="320" w:rightChars="1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18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Style w:val="4"/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Style w:val="4"/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20</w:t>
    </w:r>
    <w:r>
      <w:rPr>
        <w:rStyle w:val="4"/>
        <w:rFonts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20" w:leftChars="100" w:right="320" w:rightChars="100"/>
      <w:rPr>
        <w:rStyle w:val="4"/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Style w:val="4"/>
        <w:rFonts w:hint="eastAsia" w:ascii="宋体" w:hAnsi="宋体" w:eastAsia="宋体"/>
        <w:sz w:val="28"/>
        <w:szCs w:val="28"/>
      </w:rPr>
      <w:fldChar w:fldCharType="begin"/>
    </w:r>
    <w:r>
      <w:rPr>
        <w:rStyle w:val="4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4"/>
        <w:rFonts w:hint="eastAsia"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20</w:t>
    </w:r>
    <w:r>
      <w:rPr>
        <w:rStyle w:val="4"/>
        <w:rFonts w:hint="eastAsia"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808C9"/>
    <w:rsid w:val="01E808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2019-02-26T09:16:00Z</dcterms:created>
  <dc:creator>吉他里的阳光</dc:creator>
  <cp:lastModifiedBy>吉他里的阳光</cp:lastModifiedBy>
  <dcterms:modified xsi:type="dcterms:W3CDTF">2019-02-26T09:18:20Z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