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333333"/>
          <w:kern w:val="0"/>
          <w:sz w:val="32"/>
          <w:szCs w:val="4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44"/>
        </w:rPr>
        <w:t>附件1：</w:t>
      </w:r>
    </w:p>
    <w:p>
      <w:pPr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</w:rPr>
        <w:t>山东省新旧动能转换重大创新成果展</w:t>
      </w:r>
    </w:p>
    <w:p>
      <w:pPr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</w:rPr>
        <w:t>成果信息表</w:t>
      </w:r>
      <w:bookmarkEnd w:id="0"/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668"/>
        <w:gridCol w:w="850"/>
        <w:gridCol w:w="426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成果名称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所在市</w:t>
            </w:r>
          </w:p>
        </w:tc>
        <w:tc>
          <w:tcPr>
            <w:tcW w:w="23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□研究院所、□高等院校、□企业、□其他</w:t>
            </w:r>
            <w:r>
              <w:rPr>
                <w:rFonts w:hint="eastAsia" w:ascii="仿宋_GB2312" w:eastAsia="仿宋_GB2312"/>
                <w:sz w:val="24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单位地址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24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8" w:type="dxa"/>
            <w:gridSpan w:val="2"/>
          </w:tcPr>
          <w:p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2744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场地需求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□50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㎡、</w:t>
            </w:r>
            <w:r>
              <w:rPr>
                <w:rFonts w:hint="eastAsia" w:ascii="仿宋_GB2312" w:eastAsia="仿宋_GB2312"/>
                <w:sz w:val="24"/>
                <w:szCs w:val="32"/>
              </w:rPr>
              <w:t>□25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㎡、</w:t>
            </w:r>
            <w:r>
              <w:rPr>
                <w:rFonts w:hint="eastAsia" w:ascii="仿宋_GB2312" w:eastAsia="仿宋_GB2312"/>
                <w:sz w:val="24"/>
                <w:szCs w:val="32"/>
              </w:rPr>
              <w:t>□10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㎡、</w:t>
            </w:r>
            <w:r>
              <w:rPr>
                <w:rFonts w:hint="eastAsia" w:ascii="仿宋_GB2312" w:eastAsia="仿宋_GB2312"/>
                <w:sz w:val="24"/>
                <w:szCs w:val="32"/>
              </w:rPr>
              <w:t>□5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㎡</w:t>
            </w:r>
          </w:p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□平面单元展位、□其他（说明</w:t>
            </w:r>
            <w:r>
              <w:rPr>
                <w:rFonts w:hint="eastAsia" w:ascii="仿宋_GB2312" w:eastAsia="仿宋_GB2312"/>
                <w:sz w:val="24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成果形式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□实物产品、□互动展厅、□视频图文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□其他（说明</w:t>
            </w:r>
            <w:r>
              <w:rPr>
                <w:rFonts w:hint="eastAsia" w:ascii="仿宋_GB2312" w:eastAsia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特装需求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（请简要说明）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单位简介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（100字以内）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成果简介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（500字以内）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637E8"/>
    <w:rsid w:val="1EA637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2019-05-24T08:21:00Z</dcterms:created>
  <dc:creator>吉他里的阳光</dc:creator>
  <cp:lastModifiedBy>吉他里的阳光</cp:lastModifiedBy>
  <dcterms:modified xsi:type="dcterms:W3CDTF">2019-05-24T08:22:21Z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