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方正黑体简体" w:hAnsi="宋体" w:eastAsia="方正黑体简体" w:cs="宋体-18030"/>
          <w:sz w:val="32"/>
          <w:szCs w:val="32"/>
        </w:rPr>
      </w:pPr>
      <w:r>
        <w:rPr>
          <w:rFonts w:hint="eastAsia" w:ascii="方正黑体简体" w:hAnsi="宋体" w:eastAsia="方正黑体简体" w:cs="宋体-18030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hint="eastAsia" w:ascii="方正仿宋简体" w:eastAsia="方正仿宋简体"/>
          <w:spacing w:val="40"/>
          <w:sz w:val="52"/>
          <w:szCs w:val="52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-18030"/>
          <w:spacing w:val="40"/>
          <w:sz w:val="52"/>
          <w:szCs w:val="52"/>
        </w:rPr>
      </w:pPr>
      <w:r>
        <w:rPr>
          <w:rFonts w:hint="eastAsia" w:ascii="宋体" w:hAnsi="宋体" w:cs="宋体-18030"/>
          <w:spacing w:val="40"/>
          <w:sz w:val="52"/>
          <w:szCs w:val="52"/>
        </w:rPr>
        <w:t>省级技术转移服务机构</w:t>
      </w:r>
    </w:p>
    <w:p>
      <w:pPr>
        <w:jc w:val="center"/>
        <w:rPr>
          <w:rFonts w:hint="eastAsia" w:ascii="宋体" w:hAnsi="宋体" w:cs="宋体-18030"/>
          <w:spacing w:val="40"/>
          <w:sz w:val="52"/>
          <w:szCs w:val="52"/>
        </w:rPr>
      </w:pPr>
      <w:r>
        <w:rPr>
          <w:rFonts w:hint="eastAsia" w:ascii="宋体" w:hAnsi="宋体" w:cs="宋体-18030"/>
          <w:spacing w:val="40"/>
          <w:sz w:val="52"/>
          <w:szCs w:val="52"/>
        </w:rPr>
        <w:t>备案申请表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adjustRightInd w:val="0"/>
        <w:snapToGrid w:val="0"/>
        <w:spacing w:line="360" w:lineRule="auto"/>
        <w:rPr>
          <w:rFonts w:hint="eastAsia" w:ascii="仿宋_GB2312" w:eastAsia="仿宋_GB231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申报单位（盖章）：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hint="eastAsia" w:ascii="宋体" w:hAns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  写  日  期 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</w:t>
      </w:r>
    </w:p>
    <w:p>
      <w:pPr>
        <w:snapToGrid w:val="0"/>
        <w:spacing w:line="360" w:lineRule="auto"/>
        <w:rPr>
          <w:rFonts w:hint="eastAsia" w:ascii="仿宋_GB2312" w:eastAsia="仿宋_GB2312"/>
          <w:sz w:val="30"/>
        </w:rPr>
      </w:pPr>
    </w:p>
    <w:p>
      <w:pPr>
        <w:pStyle w:val="4"/>
        <w:rPr>
          <w:rFonts w:hint="eastAsia" w:ascii="仿宋_GB2312" w:eastAsia="仿宋_GB2312"/>
        </w:rPr>
      </w:pPr>
    </w:p>
    <w:p>
      <w:pPr>
        <w:jc w:val="center"/>
        <w:outlineLvl w:val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山东省科学技术厅制</w:t>
      </w:r>
    </w:p>
    <w:p>
      <w:pPr>
        <w:jc w:val="center"/>
        <w:outlineLvl w:val="0"/>
        <w:rPr>
          <w:rFonts w:hint="eastAsia" w:ascii="宋体" w:hAnsi="宋体"/>
          <w:sz w:val="32"/>
          <w:szCs w:val="32"/>
        </w:rPr>
      </w:pPr>
    </w:p>
    <w:tbl>
      <w:tblPr>
        <w:tblStyle w:val="7"/>
        <w:tblW w:w="892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879"/>
        <w:gridCol w:w="218"/>
        <w:gridCol w:w="989"/>
        <w:gridCol w:w="57"/>
        <w:gridCol w:w="1150"/>
        <w:gridCol w:w="148"/>
        <w:gridCol w:w="1019"/>
        <w:gridCol w:w="41"/>
        <w:gridCol w:w="1213"/>
        <w:gridCol w:w="1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920" w:type="dxa"/>
            <w:gridSpan w:val="12"/>
            <w:noWrap w:val="0"/>
            <w:vAlign w:val="center"/>
          </w:tcPr>
          <w:p>
            <w:pPr>
              <w:spacing w:line="360" w:lineRule="auto"/>
              <w:ind w:firstLine="562"/>
              <w:jc w:val="left"/>
              <w:outlineLvl w:val="0"/>
              <w:rPr>
                <w:rFonts w:hint="eastAsia" w:ascii="宋体-18030" w:hAnsi="宋体-18030" w:eastAsia="宋体-18030" w:cs="宋体-18030"/>
                <w:b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sz w:val="28"/>
                <w:szCs w:val="28"/>
              </w:rPr>
              <w:t>一、</w:t>
            </w:r>
            <w:r>
              <w:rPr>
                <w:rFonts w:hint="eastAsia" w:ascii="宋体-18030" w:hAnsi="宋体-18030" w:eastAsia="宋体-18030" w:cs="宋体-18030"/>
                <w:color w:val="000000"/>
                <w:sz w:val="28"/>
              </w:rPr>
              <w:t>申报机构基本情况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4460" w:type="dxa"/>
            <w:gridSpan w:val="7"/>
            <w:noWrap w:val="0"/>
            <w:vAlign w:val="center"/>
          </w:tcPr>
          <w:p>
            <w:pPr>
              <w:spacing w:line="360" w:lineRule="auto"/>
              <w:ind w:firstLine="643"/>
              <w:outlineLvl w:val="0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auto"/>
              <w:ind w:firstLine="210" w:firstLineChars="100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年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法人类型</w:t>
            </w:r>
          </w:p>
        </w:tc>
        <w:tc>
          <w:tcPr>
            <w:tcW w:w="4460" w:type="dxa"/>
            <w:gridSpan w:val="7"/>
            <w:noWrap w:val="0"/>
            <w:vAlign w:val="center"/>
          </w:tcPr>
          <w:p>
            <w:pPr>
              <w:snapToGrid w:val="0"/>
              <w:ind w:left="1680" w:hanging="1680" w:hangingChars="800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 xml:space="preserve">□企业法人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□事业法人</w:t>
            </w:r>
          </w:p>
          <w:p>
            <w:pPr>
              <w:snapToGrid w:val="0"/>
              <w:ind w:left="1680" w:hanging="1680" w:hangingChars="800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□社团法人    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法人内设机构           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机构代码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napToGrid w:val="0"/>
              <w:ind w:firstLine="643"/>
              <w:outlineLvl w:val="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主管单位</w:t>
            </w:r>
          </w:p>
        </w:tc>
        <w:tc>
          <w:tcPr>
            <w:tcW w:w="7321" w:type="dxa"/>
            <w:gridSpan w:val="11"/>
            <w:noWrap w:val="0"/>
            <w:vAlign w:val="center"/>
          </w:tcPr>
          <w:p>
            <w:pPr>
              <w:snapToGrid w:val="0"/>
              <w:ind w:firstLine="643"/>
              <w:outlineLvl w:val="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主管单位类型</w:t>
            </w:r>
          </w:p>
        </w:tc>
        <w:tc>
          <w:tcPr>
            <w:tcW w:w="7321" w:type="dxa"/>
            <w:gridSpan w:val="11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宋体" w:hAnsi="宋体"/>
              </w:rPr>
              <w:t>□科研机构  □高等院校  □行政机关  □行业协会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经济性质</w:t>
            </w:r>
          </w:p>
        </w:tc>
        <w:tc>
          <w:tcPr>
            <w:tcW w:w="7321" w:type="dxa"/>
            <w:gridSpan w:val="11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宋体" w:hAnsi="宋体"/>
              </w:rPr>
              <w:t>□国有    □民营    □股份制   □理事会制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服务类别</w:t>
            </w:r>
          </w:p>
        </w:tc>
        <w:tc>
          <w:tcPr>
            <w:tcW w:w="7321" w:type="dxa"/>
            <w:gridSpan w:val="11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□专业服务类机构              □综合服务类机构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地区</w:t>
            </w:r>
          </w:p>
        </w:tc>
        <w:tc>
          <w:tcPr>
            <w:tcW w:w="7321" w:type="dxa"/>
            <w:gridSpan w:val="11"/>
            <w:noWrap w:val="0"/>
            <w:vAlign w:val="center"/>
          </w:tcPr>
          <w:p>
            <w:pPr>
              <w:snapToGrid w:val="0"/>
              <w:ind w:right="420" w:firstLine="840" w:firstLineChars="400"/>
              <w:jc w:val="both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 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法定代表人/单位负责人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ind w:firstLine="643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99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ind w:firstLine="643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ind w:firstLine="643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   机</w:t>
            </w: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ind w:firstLine="643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ind w:firstLine="643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通信地址</w:t>
            </w:r>
          </w:p>
        </w:tc>
        <w:tc>
          <w:tcPr>
            <w:tcW w:w="3404" w:type="dxa"/>
            <w:gridSpan w:val="6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    编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ind w:firstLine="643"/>
              <w:jc w:val="center"/>
              <w:outlineLvl w:val="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主营业务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（可复选）</w:t>
            </w:r>
          </w:p>
        </w:tc>
        <w:tc>
          <w:tcPr>
            <w:tcW w:w="7321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□技术开发  □技术集成与转化 □技术转移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中介服务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□技术投融资  </w:t>
            </w:r>
          </w:p>
          <w:p>
            <w:pPr>
              <w:adjustRightInd w:val="0"/>
              <w:snapToGrid w:val="0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□技术产权交易  □技术咨询与服务  □技术评估   □网络及信息服务  </w:t>
            </w:r>
          </w:p>
          <w:p>
            <w:pPr>
              <w:adjustRightInd w:val="0"/>
              <w:snapToGrid w:val="0"/>
              <w:outlineLvl w:val="0"/>
              <w:rPr>
                <w:rFonts w:hint="eastAsia" w:ascii="仿宋_GB2312" w:eastAsia="仿宋_GB2312"/>
                <w:b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□企业孵化   □培训    □其它，请注明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2018年度技术转移转化中介服务情况</w:t>
            </w:r>
          </w:p>
        </w:tc>
        <w:tc>
          <w:tcPr>
            <w:tcW w:w="214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通过中介服务促成的技术交易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其中：中介服务费已到账的技术交易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napToGrid w:val="0"/>
              <w:jc w:val="right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通过中介服务促成的技术交易成交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额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其中：中介服务费已到账的技术交易成交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额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napToGrid w:val="0"/>
              <w:jc w:val="right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1" w:type="dxa"/>
            <w:gridSpan w:val="11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备注：同一交易项目在2018年度分期付款的，技术交易项目为1项，技术交易额可累计。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99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2018年度</w:t>
            </w:r>
          </w:p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财务情况</w:t>
            </w:r>
          </w:p>
        </w:tc>
        <w:tc>
          <w:tcPr>
            <w:tcW w:w="214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营业性总收入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工作经费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技术转移转化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中介服务收入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利税总额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599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2018年度经费</w:t>
            </w:r>
          </w:p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投入与来源</w:t>
            </w:r>
          </w:p>
        </w:tc>
        <w:tc>
          <w:tcPr>
            <w:tcW w:w="7321" w:type="dxa"/>
            <w:gridSpan w:val="11"/>
            <w:noWrap w:val="0"/>
            <w:vAlign w:val="center"/>
          </w:tcPr>
          <w:p>
            <w:pPr>
              <w:outlineLvl w:val="0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 国家财政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地方财政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  <w:p>
            <w:pPr>
              <w:outlineLvl w:val="0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单位自筹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           □ 其    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599" w:type="dxa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1" w:type="dxa"/>
            <w:gridSpan w:val="11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获得政府财政补贴或项目经费支持情况</w:t>
            </w:r>
          </w:p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计划名称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年度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金额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  <w:p>
            <w:pPr>
              <w:jc w:val="center"/>
              <w:outlineLvl w:val="0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计划名称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年度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金额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</w:tr>
    </w:tbl>
    <w:p>
      <w:pPr>
        <w:rPr>
          <w:vanish/>
        </w:rPr>
      </w:pPr>
    </w:p>
    <w:tbl>
      <w:tblPr>
        <w:tblStyle w:val="7"/>
        <w:tblW w:w="9000" w:type="dxa"/>
        <w:jc w:val="center"/>
        <w:tblInd w:w="-92" w:type="dxa"/>
        <w:tblLayout w:type="fixed"/>
        <w:tblCellMar>
          <w:top w:w="0" w:type="dxa"/>
          <w:left w:w="88" w:type="dxa"/>
          <w:bottom w:w="0" w:type="dxa"/>
          <w:right w:w="88" w:type="dxa"/>
        </w:tblCellMar>
      </w:tblPr>
      <w:tblGrid>
        <w:gridCol w:w="9000"/>
      </w:tblGrid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cantSplit/>
          <w:trHeight w:val="5964" w:hRule="atLeast"/>
          <w:jc w:val="center"/>
        </w:trPr>
        <w:tc>
          <w:tcPr>
            <w:tcW w:w="9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pStyle w:val="3"/>
              <w:snapToGrid w:val="0"/>
              <w:jc w:val="both"/>
              <w:rPr>
                <w:rFonts w:hint="eastAsia" w:ascii="宋体-18030" w:hAnsi="宋体-18030" w:eastAsia="宋体-18030" w:cs="宋体-18030"/>
                <w:bCs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-18030" w:hAnsi="宋体-18030" w:eastAsia="宋体-18030" w:cs="宋体-18030"/>
                <w:bCs w:val="0"/>
                <w:color w:val="000000"/>
                <w:kern w:val="2"/>
                <w:sz w:val="28"/>
                <w:szCs w:val="24"/>
                <w:lang w:val="en-US" w:eastAsia="zh-CN" w:bidi="ar-SA"/>
              </w:rPr>
              <w:t>二、申报机构2018年度开展技术转移转化中介服务情况（1500字以内）</w:t>
            </w:r>
          </w:p>
          <w:p>
            <w:pPr>
              <w:spacing w:line="300" w:lineRule="auto"/>
              <w:rPr>
                <w:rFonts w:hint="eastAsia" w:ascii="宋体-18030" w:hAnsi="宋体-18030" w:eastAsia="宋体-18030" w:cs="宋体-18030"/>
                <w:bCs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ind w:firstLine="562"/>
              <w:jc w:val="left"/>
              <w:outlineLvl w:val="0"/>
              <w:rPr>
                <w:rFonts w:hint="eastAsia" w:ascii="宋体-18030" w:hAnsi="宋体-18030" w:eastAsia="宋体-18030" w:cs="宋体-18030"/>
                <w:color w:val="000000"/>
                <w:sz w:val="28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-18030" w:hAnsi="宋体-18030" w:eastAsia="宋体-18030" w:cs="宋体-18030"/>
                <w:bCs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pacing w:line="300" w:lineRule="auto"/>
              <w:rPr>
                <w:rFonts w:hint="eastAsia" w:ascii="宋体-18030" w:hAnsi="宋体-18030" w:eastAsia="宋体-18030" w:cs="宋体-18030"/>
                <w:bCs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pacing w:line="300" w:lineRule="auto"/>
              <w:rPr>
                <w:rFonts w:hint="eastAsia" w:ascii="宋体-18030" w:hAnsi="宋体-18030" w:eastAsia="宋体-18030" w:cs="宋体-18030"/>
                <w:bCs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jc w:val="center"/>
        </w:trPr>
        <w:tc>
          <w:tcPr>
            <w:tcW w:w="9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pStyle w:val="3"/>
              <w:jc w:val="both"/>
              <w:rPr>
                <w:rFonts w:hint="eastAsia" w:ascii="长城楷体" w:eastAsia="长城楷体"/>
                <w:b/>
                <w:spacing w:val="9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-18030" w:hAnsi="宋体-18030" w:eastAsia="宋体-18030" w:cs="宋体-18030"/>
                <w:bCs w:val="0"/>
                <w:color w:val="000000"/>
                <w:kern w:val="2"/>
                <w:sz w:val="28"/>
                <w:szCs w:val="24"/>
                <w:lang w:val="en-US" w:eastAsia="zh-CN" w:bidi="ar-SA"/>
              </w:rPr>
              <w:t>三、审查意见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2213" w:hRule="atLeast"/>
          <w:jc w:val="center"/>
        </w:trPr>
        <w:tc>
          <w:tcPr>
            <w:tcW w:w="9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长城楷体" w:eastAsia="长城楷体"/>
                <w:sz w:val="24"/>
              </w:rPr>
            </w:pPr>
            <w:r>
              <w:rPr>
                <w:rFonts w:hint="eastAsia" w:ascii="长城楷体" w:eastAsia="长城楷体"/>
                <w:sz w:val="24"/>
              </w:rPr>
              <w:t xml:space="preserve">主管单位审查意见     </w:t>
            </w:r>
          </w:p>
          <w:p>
            <w:pPr>
              <w:spacing w:line="300" w:lineRule="auto"/>
              <w:rPr>
                <w:rFonts w:hint="eastAsia" w:ascii="长城楷体" w:eastAsia="长城楷体"/>
                <w:sz w:val="24"/>
              </w:rPr>
            </w:pPr>
          </w:p>
          <w:p>
            <w:pPr>
              <w:spacing w:line="300" w:lineRule="auto"/>
              <w:rPr>
                <w:rFonts w:hint="eastAsia" w:ascii="长城楷体" w:eastAsia="长城楷体"/>
                <w:sz w:val="24"/>
              </w:rPr>
            </w:pPr>
          </w:p>
          <w:p>
            <w:pPr>
              <w:spacing w:line="300" w:lineRule="auto"/>
              <w:rPr>
                <w:rFonts w:hint="eastAsia" w:ascii="长城楷体" w:eastAsia="长城楷体"/>
                <w:sz w:val="24"/>
              </w:rPr>
            </w:pPr>
          </w:p>
          <w:p>
            <w:pPr>
              <w:spacing w:line="300" w:lineRule="auto"/>
              <w:ind w:left="777"/>
              <w:rPr>
                <w:rFonts w:ascii="长城楷体" w:eastAsia="长城楷体"/>
                <w:sz w:val="24"/>
              </w:rPr>
            </w:pPr>
            <w:r>
              <w:rPr>
                <w:rFonts w:hint="eastAsia" w:ascii="长城楷体" w:eastAsia="长城楷体"/>
                <w:sz w:val="24"/>
              </w:rPr>
              <w:t xml:space="preserve">                                          （盖章）</w:t>
            </w:r>
          </w:p>
          <w:p>
            <w:pPr>
              <w:spacing w:line="360" w:lineRule="auto"/>
              <w:ind w:left="-10"/>
              <w:rPr>
                <w:rFonts w:ascii="长城楷体" w:eastAsia="长城楷体"/>
                <w:b/>
                <w:spacing w:val="90"/>
                <w:sz w:val="24"/>
              </w:rPr>
            </w:pPr>
            <w:r>
              <w:rPr>
                <w:rFonts w:hint="eastAsia" w:ascii="长城楷体" w:eastAsia="长城楷体"/>
                <w:sz w:val="24"/>
              </w:rPr>
              <w:t xml:space="preserve">                                              年</w:t>
            </w:r>
            <w:r>
              <w:rPr>
                <w:rFonts w:ascii="长城楷体" w:eastAsia="长城楷体"/>
                <w:sz w:val="24"/>
              </w:rPr>
              <w:t xml:space="preserve">   </w:t>
            </w:r>
            <w:r>
              <w:rPr>
                <w:rFonts w:hint="eastAsia" w:ascii="长城楷体" w:eastAsia="长城楷体"/>
                <w:sz w:val="24"/>
              </w:rPr>
              <w:t>月</w:t>
            </w:r>
            <w:r>
              <w:rPr>
                <w:rFonts w:ascii="长城楷体" w:eastAsia="长城楷体"/>
                <w:sz w:val="24"/>
              </w:rPr>
              <w:t xml:space="preserve">    </w:t>
            </w:r>
            <w:r>
              <w:rPr>
                <w:rFonts w:hint="eastAsia" w:ascii="长城楷体" w:eastAsia="长城楷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2891" w:hRule="atLeast"/>
          <w:jc w:val="center"/>
        </w:trPr>
        <w:tc>
          <w:tcPr>
            <w:tcW w:w="9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长城楷体" w:eastAsia="长城楷体"/>
                <w:sz w:val="24"/>
              </w:rPr>
            </w:pPr>
            <w:r>
              <w:rPr>
                <w:rFonts w:hint="eastAsia" w:ascii="长城楷体" w:eastAsia="长城楷体"/>
                <w:sz w:val="24"/>
              </w:rPr>
              <w:t>审批意见：</w:t>
            </w:r>
          </w:p>
          <w:p>
            <w:pPr>
              <w:spacing w:line="300" w:lineRule="auto"/>
              <w:rPr>
                <w:rFonts w:hint="eastAsia" w:ascii="长城楷体" w:eastAsia="长城楷体"/>
                <w:sz w:val="24"/>
              </w:rPr>
            </w:pPr>
          </w:p>
          <w:p>
            <w:pPr>
              <w:spacing w:line="300" w:lineRule="auto"/>
              <w:rPr>
                <w:rFonts w:hint="eastAsia" w:ascii="长城楷体" w:eastAsia="长城楷体"/>
                <w:sz w:val="24"/>
              </w:rPr>
            </w:pPr>
          </w:p>
          <w:p>
            <w:pPr>
              <w:spacing w:line="300" w:lineRule="auto"/>
              <w:rPr>
                <w:rFonts w:hint="eastAsia" w:ascii="长城楷体" w:eastAsia="长城楷体"/>
                <w:sz w:val="24"/>
              </w:rPr>
            </w:pPr>
          </w:p>
          <w:p>
            <w:pPr>
              <w:spacing w:line="300" w:lineRule="auto"/>
              <w:rPr>
                <w:rFonts w:hint="eastAsia" w:ascii="长城楷体" w:eastAsia="长城楷体"/>
                <w:sz w:val="24"/>
              </w:rPr>
            </w:pPr>
          </w:p>
          <w:p>
            <w:pPr>
              <w:spacing w:line="300" w:lineRule="auto"/>
              <w:ind w:left="777"/>
              <w:rPr>
                <w:rFonts w:ascii="长城楷体" w:eastAsia="长城楷体"/>
                <w:sz w:val="24"/>
              </w:rPr>
            </w:pPr>
            <w:r>
              <w:rPr>
                <w:rFonts w:hint="eastAsia" w:ascii="长城楷体" w:eastAsia="长城楷体"/>
                <w:sz w:val="24"/>
              </w:rPr>
              <w:t xml:space="preserve">                                           （盖章）</w:t>
            </w:r>
          </w:p>
          <w:p>
            <w:pPr>
              <w:spacing w:line="300" w:lineRule="auto"/>
              <w:rPr>
                <w:rFonts w:hint="eastAsia" w:ascii="长城楷体" w:eastAsia="长城楷体"/>
                <w:b/>
                <w:spacing w:val="90"/>
                <w:sz w:val="24"/>
              </w:rPr>
            </w:pPr>
            <w:r>
              <w:rPr>
                <w:rFonts w:hint="eastAsia" w:ascii="长城楷体" w:eastAsia="长城楷体"/>
                <w:sz w:val="24"/>
              </w:rPr>
              <w:t xml:space="preserve">                                               年</w:t>
            </w:r>
            <w:r>
              <w:rPr>
                <w:rFonts w:ascii="长城楷体" w:eastAsia="长城楷体"/>
                <w:sz w:val="24"/>
              </w:rPr>
              <w:t xml:space="preserve">   </w:t>
            </w:r>
            <w:r>
              <w:rPr>
                <w:rFonts w:hint="eastAsia" w:ascii="长城楷体" w:eastAsia="长城楷体"/>
                <w:sz w:val="24"/>
              </w:rPr>
              <w:t>月</w:t>
            </w:r>
            <w:r>
              <w:rPr>
                <w:rFonts w:ascii="长城楷体" w:eastAsia="长城楷体"/>
                <w:sz w:val="24"/>
              </w:rPr>
              <w:t xml:space="preserve">    </w:t>
            </w:r>
            <w:r>
              <w:rPr>
                <w:rFonts w:hint="eastAsia" w:ascii="长城楷体" w:eastAsia="长城楷体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600" w:lineRule="exact"/>
        <w:rPr>
          <w:rFonts w:eastAsia="方正黑体简体"/>
          <w:sz w:val="32"/>
        </w:rPr>
        <w:sectPr>
          <w:footerReference r:id="rId3" w:type="default"/>
          <w:footerReference r:id="rId4" w:type="even"/>
          <w:pgSz w:w="12242" w:h="15842"/>
          <w:pgMar w:top="1701" w:right="1474" w:bottom="1587" w:left="1587" w:header="851" w:footer="850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56A38"/>
    <w:rsid w:val="28756A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  <w:rPr>
      <w:rFonts w:eastAsia="创艺简仿宋"/>
      <w:kern w:val="0"/>
      <w:sz w:val="3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2019-07-01T03:39:00Z</dcterms:created>
  <dc:creator>吉他里的阳光</dc:creator>
  <cp:lastModifiedBy>吉他里的阳光</cp:lastModifiedBy>
  <dcterms:modified xsi:type="dcterms:W3CDTF">2019-07-01T03:40:29Z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