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outlineLvl w:val="0"/>
        <w:rPr>
          <w:rFonts w:ascii="FangSong_GB2312" w:hAnsi="FangSong_GB2312" w:eastAsia="FangSong_GB2312" w:cs="黑体-简"/>
          <w:bCs/>
          <w:spacing w:val="-20"/>
          <w:sz w:val="36"/>
          <w:szCs w:val="36"/>
        </w:rPr>
      </w:pPr>
      <w:r>
        <w:rPr>
          <w:rFonts w:hint="eastAsia" w:ascii="FangSong_GB2312" w:hAnsi="FangSong_GB2312" w:eastAsia="FangSong_GB2312" w:cs="黑体-简"/>
          <w:bCs/>
          <w:spacing w:val="-20"/>
          <w:sz w:val="36"/>
          <w:szCs w:val="36"/>
        </w:rPr>
        <w:t>附件</w:t>
      </w:r>
      <w:r>
        <w:rPr>
          <w:rFonts w:ascii="FangSong_GB2312" w:hAnsi="FangSong_GB2312" w:eastAsia="FangSong_GB2312" w:cs="黑体-简"/>
          <w:bCs/>
          <w:spacing w:val="-20"/>
          <w:sz w:val="36"/>
          <w:szCs w:val="36"/>
        </w:rPr>
        <w:t>4</w:t>
      </w:r>
      <w:r>
        <w:rPr>
          <w:rFonts w:hint="eastAsia" w:ascii="FangSong_GB2312" w:hAnsi="FangSong_GB2312" w:eastAsia="FangSong_GB2312" w:cs="黑体-简"/>
          <w:bCs/>
          <w:spacing w:val="-20"/>
          <w:sz w:val="36"/>
          <w:szCs w:val="36"/>
        </w:rPr>
        <w:t>：</w:t>
      </w:r>
    </w:p>
    <w:p>
      <w:pPr>
        <w:rPr>
          <w:rFonts w:ascii="Calibri" w:hAnsi="Calibri" w:eastAsia="宋体"/>
          <w:szCs w:val="24"/>
        </w:rPr>
      </w:pPr>
    </w:p>
    <w:p>
      <w:pPr>
        <w:contextualSpacing/>
        <w:jc w:val="center"/>
        <w:outlineLvl w:val="0"/>
        <w:rPr>
          <w:rFonts w:ascii="方正小标宋简体" w:hAnsi="FangSong_GB2312" w:eastAsia="方正小标宋简体" w:cs="黑体-简"/>
          <w:bCs/>
          <w:spacing w:val="-20"/>
          <w:sz w:val="44"/>
          <w:szCs w:val="36"/>
        </w:rPr>
      </w:pPr>
      <w:bookmarkStart w:id="0" w:name="_GoBack"/>
      <w:r>
        <w:rPr>
          <w:rFonts w:hint="eastAsia" w:ascii="方正小标宋简体" w:hAnsi="FangSong_GB2312" w:eastAsia="方正小标宋简体" w:cs="黑体-简"/>
          <w:bCs/>
          <w:spacing w:val="-20"/>
          <w:sz w:val="44"/>
          <w:szCs w:val="36"/>
        </w:rPr>
        <w:t>关于数字经济企业的解释</w:t>
      </w:r>
      <w:bookmarkEnd w:id="0"/>
    </w:p>
    <w:p>
      <w:pPr>
        <w:rPr>
          <w:rFonts w:ascii="Calibri" w:hAnsi="Calibri" w:eastAsia="宋体"/>
          <w:szCs w:val="24"/>
        </w:rPr>
      </w:pPr>
    </w:p>
    <w:p>
      <w:pPr>
        <w:spacing w:line="592" w:lineRule="exact"/>
        <w:ind w:firstLine="640"/>
        <w:rPr>
          <w:rFonts w:ascii="FangSong_GB2312" w:hAnsi="Calibri" w:eastAsia="FangSong_GB2312"/>
          <w:bCs/>
          <w:sz w:val="32"/>
          <w:szCs w:val="32"/>
        </w:rPr>
      </w:pPr>
      <w:r>
        <w:rPr>
          <w:rFonts w:hint="eastAsia" w:ascii="FangSong_GB2312" w:hAnsi="Calibri" w:eastAsia="FangSong_GB2312"/>
          <w:bCs/>
          <w:sz w:val="32"/>
          <w:szCs w:val="32"/>
        </w:rPr>
        <w:t>1、数字产业化企业，指提供硬件产品、软件技术和解决方案，以及提供数字基础设施建设运营的企业。</w:t>
      </w:r>
    </w:p>
    <w:p>
      <w:pPr>
        <w:spacing w:line="592" w:lineRule="exact"/>
        <w:ind w:firstLine="640"/>
        <w:rPr>
          <w:rFonts w:ascii="FangSong_GB2312" w:hAnsi="Calibri" w:eastAsia="FangSong_GB2312"/>
          <w:sz w:val="32"/>
          <w:szCs w:val="32"/>
        </w:rPr>
      </w:pPr>
      <w:r>
        <w:rPr>
          <w:rFonts w:hint="eastAsia" w:ascii="FangSong_GB2312" w:hAnsi="Calibri" w:eastAsia="FangSong_GB2312"/>
          <w:sz w:val="32"/>
          <w:szCs w:val="32"/>
        </w:rPr>
        <w:t>——硬件产品方面，包括计算、存储和网络设备，电子元器件，智能终端和芯片等电子信息产品。</w:t>
      </w:r>
    </w:p>
    <w:p>
      <w:pPr>
        <w:spacing w:line="592" w:lineRule="exact"/>
        <w:ind w:firstLine="640"/>
        <w:rPr>
          <w:rFonts w:ascii="FangSong_GB2312" w:hAnsi="Calibri" w:eastAsia="FangSong_GB2312"/>
          <w:sz w:val="32"/>
          <w:szCs w:val="32"/>
        </w:rPr>
      </w:pPr>
      <w:r>
        <w:rPr>
          <w:rFonts w:hint="eastAsia" w:ascii="FangSong_GB2312" w:hAnsi="Calibri" w:eastAsia="FangSong_GB2312"/>
          <w:sz w:val="32"/>
          <w:szCs w:val="32"/>
        </w:rPr>
        <w:t>——软件技术和服务方面，包含大数据、云计算、人工智能和信息安全等领域的技术和解决方案。</w:t>
      </w:r>
    </w:p>
    <w:p>
      <w:pPr>
        <w:spacing w:line="592" w:lineRule="exact"/>
        <w:ind w:firstLine="640"/>
        <w:rPr>
          <w:rFonts w:ascii="FangSong_GB2312" w:hAnsi="Calibri" w:eastAsia="FangSong_GB2312"/>
          <w:sz w:val="32"/>
          <w:szCs w:val="32"/>
        </w:rPr>
      </w:pPr>
      <w:r>
        <w:rPr>
          <w:rFonts w:hint="eastAsia" w:ascii="FangSong_GB2312" w:hAnsi="Calibri" w:eastAsia="FangSong_GB2312"/>
          <w:sz w:val="32"/>
          <w:szCs w:val="32"/>
        </w:rPr>
        <w:t>——数字基础设施方面，包括数据中心、云计算中心和通信网络（如网络直联点、5G、IPv6）等领域的建设运营。</w:t>
      </w:r>
    </w:p>
    <w:p>
      <w:pPr>
        <w:spacing w:line="592" w:lineRule="exact"/>
        <w:ind w:firstLine="640"/>
        <w:rPr>
          <w:rFonts w:ascii="FangSong_GB2312" w:hAnsi="Calibri" w:eastAsia="FangSong_GB2312"/>
          <w:bCs/>
          <w:sz w:val="32"/>
          <w:szCs w:val="32"/>
        </w:rPr>
      </w:pPr>
      <w:r>
        <w:rPr>
          <w:rFonts w:hint="eastAsia" w:ascii="FangSong_GB2312" w:hAnsi="Calibri" w:eastAsia="FangSong_GB2312"/>
          <w:bCs/>
          <w:sz w:val="32"/>
          <w:szCs w:val="32"/>
        </w:rPr>
        <w:t>2、产业数字化企业，包括两大类：其一是应用数字化技术提升企业营收能力，并降低企业运营成本的用户企业，其二是提供相应数字化技术的供应商。其主营业务为：</w:t>
      </w:r>
    </w:p>
    <w:p>
      <w:pPr>
        <w:spacing w:line="592" w:lineRule="exact"/>
        <w:ind w:firstLine="640"/>
        <w:rPr>
          <w:rFonts w:ascii="FangSong_GB2312" w:hAnsi="Calibri" w:eastAsia="FangSong_GB2312"/>
          <w:sz w:val="32"/>
          <w:szCs w:val="32"/>
        </w:rPr>
      </w:pPr>
      <w:r>
        <w:rPr>
          <w:rFonts w:hint="eastAsia" w:ascii="FangSong_GB2312" w:hAnsi="Calibri" w:eastAsia="FangSong_GB2312"/>
          <w:sz w:val="32"/>
          <w:szCs w:val="32"/>
        </w:rPr>
        <w:t>——农业数字化：农村电商、农业物联网应用等。</w:t>
      </w:r>
    </w:p>
    <w:p>
      <w:pPr>
        <w:spacing w:line="592" w:lineRule="exact"/>
        <w:ind w:firstLine="640"/>
        <w:rPr>
          <w:rFonts w:ascii="FangSong_GB2312" w:hAnsi="Calibri" w:eastAsia="FangSong_GB2312"/>
          <w:sz w:val="32"/>
          <w:szCs w:val="32"/>
        </w:rPr>
      </w:pPr>
      <w:r>
        <w:rPr>
          <w:rFonts w:hint="eastAsia" w:ascii="FangSong_GB2312" w:hAnsi="Calibri" w:eastAsia="FangSong_GB2312"/>
          <w:sz w:val="32"/>
          <w:szCs w:val="32"/>
        </w:rPr>
        <w:t>——工业数字化：智能制造、服务型制造、两化融合、机器换人、工业企业上云、工业互联网等。</w:t>
      </w:r>
    </w:p>
    <w:p>
      <w:pPr>
        <w:spacing w:line="592" w:lineRule="exact"/>
        <w:ind w:firstLine="640"/>
        <w:rPr>
          <w:rFonts w:ascii="FangSong_GB2312" w:hAnsi="Calibri" w:eastAsia="FangSong_GB2312"/>
          <w:sz w:val="32"/>
          <w:szCs w:val="32"/>
        </w:rPr>
      </w:pPr>
      <w:r>
        <w:rPr>
          <w:rFonts w:hint="eastAsia" w:ascii="FangSong_GB2312" w:hAnsi="Calibri" w:eastAsia="FangSong_GB2312"/>
          <w:sz w:val="32"/>
          <w:szCs w:val="32"/>
        </w:rPr>
        <w:t>——服务业数字化：电子商务、数字金融、数字物流、数字旅游、数字设计、数字文化创意、新零售、分享经济等，不含数字政府和数字社会领域的建设内容。</w:t>
      </w:r>
    </w:p>
    <w:p>
      <w:pPr>
        <w:spacing w:line="592" w:lineRule="exact"/>
        <w:ind w:firstLine="640"/>
        <w:rPr>
          <w:rFonts w:ascii="FangSong_GB2312" w:hAnsi="Calibri" w:eastAsia="FangSong_GB2312"/>
          <w:sz w:val="32"/>
          <w:szCs w:val="32"/>
        </w:rPr>
      </w:pPr>
      <w:r>
        <w:rPr>
          <w:rFonts w:hint="eastAsia" w:ascii="FangSong_GB2312" w:hAnsi="Calibri" w:eastAsia="FangSong_GB2312"/>
          <w:sz w:val="32"/>
          <w:szCs w:val="32"/>
        </w:rPr>
        <w:t>——数字政府建设：政务内外网建设、政务云建设，政府数据资源的汇集整合和开放共享，互联网+政务应用，以及基于政府数据的宏观业务（如区域空间规划、财政、统计、科技等）决策支撑平台。</w:t>
      </w:r>
    </w:p>
    <w:p>
      <w:pPr>
        <w:spacing w:line="592" w:lineRule="exact"/>
        <w:ind w:firstLine="640"/>
        <w:rPr>
          <w:rFonts w:ascii="FangSong_GB2312" w:hAnsi="Calibri" w:eastAsia="FangSong_GB2312"/>
          <w:sz w:val="32"/>
          <w:szCs w:val="32"/>
        </w:rPr>
      </w:pPr>
      <w:r>
        <w:rPr>
          <w:rFonts w:hint="eastAsia" w:ascii="FangSong_GB2312" w:hAnsi="Calibri" w:eastAsia="FangSong_GB2312"/>
          <w:sz w:val="32"/>
          <w:szCs w:val="32"/>
        </w:rPr>
        <w:t>——数字社会建设：数字城市建设（如城市大脑、智能交通、智慧社区等），数字化市场监管（如食品药品、质量监督、安全生产等），数字民生服务（如健康医疗、教育、就业社保和养老服务等领域的数字应用），数字社会信用体系建设，数字公共安全建设（如雪亮工程，平安城市、应急救援、防灾减灾等），数字化自然资源和生态环境监管，数字乡村建设（如精准扶贫、乡村数字化应用等）。</w:t>
      </w:r>
    </w:p>
    <w:p>
      <w:pPr>
        <w:spacing w:line="592" w:lineRule="exact"/>
        <w:ind w:firstLine="640"/>
        <w:rPr>
          <w:rFonts w:ascii="FangSong_GB2312" w:hAnsi="Calibri" w:eastAsia="FangSong_GB2312"/>
          <w:sz w:val="32"/>
          <w:szCs w:val="32"/>
        </w:rPr>
      </w:pPr>
      <w:r>
        <w:rPr>
          <w:rFonts w:hint="eastAsia" w:ascii="FangSong_GB2312" w:hAnsi="Calibri" w:eastAsia="FangSong_GB2312"/>
          <w:sz w:val="32"/>
          <w:szCs w:val="32"/>
        </w:rPr>
        <w:t>——其他特色产业数字化领域，如数字海洋经济等。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-简">
    <w:altName w:val="黑体"/>
    <w:panose1 w:val="00000000000000000000"/>
    <w:charset w:val="86"/>
    <w:family w:val="auto"/>
    <w:pitch w:val="default"/>
    <w:sig w:usb0="00000000" w:usb1="00000000" w:usb2="00000000" w:usb3="00000000" w:csb0="203E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0D3549F"/>
    <w:rsid w:val="00D62AB8"/>
    <w:rsid w:val="00E0293B"/>
    <w:rsid w:val="00FF3B94"/>
    <w:rsid w:val="55273D26"/>
    <w:rsid w:val="5665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7"/>
    <w:unhideWhenUsed/>
    <w:qFormat/>
    <w:uiPriority w:val="99"/>
    <w:pPr>
      <w:widowControl w:val="0"/>
      <w:adjustRightInd/>
      <w:spacing w:after="0"/>
    </w:pPr>
    <w:rPr>
      <w:rFonts w:ascii="等线" w:hAnsi="等线" w:eastAsia="等线"/>
      <w:kern w:val="2"/>
      <w:sz w:val="18"/>
      <w:szCs w:val="18"/>
    </w:rPr>
  </w:style>
  <w:style w:type="character" w:styleId="5">
    <w:name w:val="footnote reference"/>
    <w:qFormat/>
    <w:uiPriority w:val="0"/>
    <w:rPr>
      <w:vertAlign w:val="superscript"/>
    </w:rPr>
  </w:style>
  <w:style w:type="character" w:customStyle="1" w:styleId="6">
    <w:name w:val="脚注文本 Char"/>
    <w:link w:val="2"/>
    <w:qFormat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7">
    <w:name w:val="脚注文本 Char1"/>
    <w:basedOn w:val="4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8">
    <w:name w:val="msolistparagraph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hint="eastAsia" w:ascii="等线" w:hAnsi="等线" w:eastAsia="等线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367</Words>
  <Characters>2095</Characters>
  <Lines>17</Lines>
  <Paragraphs>4</Paragraphs>
  <TotalTime>3</TotalTime>
  <ScaleCrop>false</ScaleCrop>
  <LinksUpToDate>false</LinksUpToDate>
  <CharactersWithSpaces>2458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2019-09-30T11:22:00Z</dcterms:created>
  <dc:creator>Administrator</dc:creator>
  <cp:lastModifiedBy>颜_Wang沐颜0723</cp:lastModifiedBy>
  <dcterms:modified xsi:type="dcterms:W3CDTF">2019-10-08T02:27:12Z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