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outlineLvl w:val="0"/>
        <w:rPr>
          <w:rFonts w:ascii="Calibri" w:hAnsi="Calibri" w:eastAsia="宋体"/>
          <w:szCs w:val="24"/>
        </w:rPr>
      </w:pPr>
      <w:r>
        <w:rPr>
          <w:rFonts w:hint="eastAsia" w:ascii="FangSong_GB2312" w:hAnsi="FangSong_GB2312" w:eastAsia="FangSong_GB2312" w:cs="黑体-简"/>
          <w:bCs/>
          <w:spacing w:val="-20"/>
          <w:sz w:val="36"/>
          <w:szCs w:val="36"/>
        </w:rPr>
        <w:t>附件</w:t>
      </w:r>
      <w:r>
        <w:rPr>
          <w:rFonts w:ascii="FangSong_GB2312" w:hAnsi="FangSong_GB2312" w:eastAsia="FangSong_GB2312" w:cs="黑体-简"/>
          <w:bCs/>
          <w:spacing w:val="-20"/>
          <w:sz w:val="36"/>
          <w:szCs w:val="36"/>
        </w:rPr>
        <w:t>3</w:t>
      </w:r>
      <w:r>
        <w:rPr>
          <w:rFonts w:hint="eastAsia" w:ascii="FangSong_GB2312" w:hAnsi="FangSong_GB2312" w:eastAsia="FangSong_GB2312" w:cs="黑体-简"/>
          <w:bCs/>
          <w:spacing w:val="-20"/>
          <w:sz w:val="36"/>
          <w:szCs w:val="36"/>
        </w:rPr>
        <w:t>：</w:t>
      </w:r>
    </w:p>
    <w:p>
      <w:pPr>
        <w:spacing w:before="120"/>
        <w:jc w:val="center"/>
        <w:outlineLvl w:val="0"/>
        <w:rPr>
          <w:rFonts w:ascii="方正小标宋简体" w:hAnsi="FangSong_GB2312" w:eastAsia="方正小标宋简体" w:cs="黑体-简"/>
          <w:sz w:val="40"/>
          <w:szCs w:val="36"/>
        </w:rPr>
      </w:pPr>
      <w:r>
        <w:rPr>
          <w:rFonts w:hint="eastAsia" w:ascii="方正小标宋简体" w:hAnsi="FangSong_GB2312" w:eastAsia="方正小标宋简体" w:cs="黑体-简"/>
          <w:bCs/>
          <w:spacing w:val="-20"/>
          <w:sz w:val="44"/>
          <w:szCs w:val="36"/>
        </w:rPr>
        <w:t>园区数字经济领域重点企业</w:t>
      </w:r>
      <w:r>
        <w:rPr>
          <w:rFonts w:hint="eastAsia" w:ascii="方正小标宋简体" w:hAnsi="FangSong_GB2312" w:eastAsia="方正小标宋简体" w:cs="黑体-简"/>
          <w:bCs/>
          <w:spacing w:val="-20"/>
          <w:sz w:val="44"/>
          <w:szCs w:val="36"/>
          <w:vertAlign w:val="superscript"/>
        </w:rPr>
        <w:footnoteReference w:id="0"/>
      </w:r>
      <w:r>
        <w:rPr>
          <w:rFonts w:hint="eastAsia" w:ascii="方正小标宋简体" w:hAnsi="FangSong_GB2312" w:eastAsia="方正小标宋简体" w:cs="黑体-简"/>
          <w:bCs/>
          <w:spacing w:val="-20"/>
          <w:sz w:val="44"/>
          <w:szCs w:val="36"/>
        </w:rPr>
        <w:t>资料</w:t>
      </w:r>
    </w:p>
    <w:p>
      <w:pPr>
        <w:spacing w:before="120" w:afterLines="50"/>
        <w:ind w:firstLine="640" w:firstLineChars="200"/>
        <w:outlineLvl w:val="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</w:t>
      </w:r>
      <w:r>
        <w:rPr>
          <w:rFonts w:ascii="黑体" w:hAnsi="黑体" w:eastAsia="黑体" w:cs="宋体"/>
          <w:sz w:val="32"/>
          <w:szCs w:val="32"/>
        </w:rPr>
        <w:t>重点企业目录</w:t>
      </w:r>
    </w:p>
    <w:tbl>
      <w:tblPr>
        <w:tblStyle w:val="3"/>
        <w:tblW w:w="13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842"/>
        <w:gridCol w:w="1703"/>
        <w:gridCol w:w="1417"/>
        <w:gridCol w:w="1559"/>
        <w:gridCol w:w="1275"/>
        <w:gridCol w:w="4112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06" w:hRule="atLeast"/>
          <w:jc w:val="center"/>
        </w:trPr>
        <w:tc>
          <w:tcPr>
            <w:tcW w:w="562" w:type="dxa"/>
            <w:vAlign w:val="center"/>
          </w:tcPr>
          <w:p>
            <w:pPr>
              <w:rPr>
                <w:rFonts w:ascii="FangSong_GB2312" w:hAnsi="黑体" w:eastAsia="FangSong_GB2312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beforeLines="100" w:afterLines="100"/>
              <w:rPr>
                <w:rFonts w:ascii="FangSong_GB2312" w:hAnsi="黑体" w:eastAsia="FangSong_GB2312"/>
                <w:szCs w:val="24"/>
              </w:rPr>
            </w:pPr>
            <w:r>
              <w:rPr>
                <w:rFonts w:hint="eastAsia" w:ascii="FangSong_GB2312" w:hAnsi="黑体" w:eastAsia="FangSong_GB2312"/>
                <w:szCs w:val="24"/>
              </w:rPr>
              <w:t>企业名称</w:t>
            </w:r>
          </w:p>
        </w:tc>
        <w:tc>
          <w:tcPr>
            <w:tcW w:w="1703" w:type="dxa"/>
            <w:vAlign w:val="center"/>
          </w:tcPr>
          <w:p>
            <w:pPr>
              <w:spacing w:beforeLines="100" w:afterLines="100"/>
              <w:rPr>
                <w:rFonts w:ascii="FangSong_GB2312" w:hAnsi="黑体" w:eastAsia="FangSong_GB2312"/>
                <w:szCs w:val="24"/>
              </w:rPr>
            </w:pPr>
            <w:r>
              <w:rPr>
                <w:rFonts w:hint="eastAsia" w:ascii="FangSong_GB2312" w:hAnsi="黑体" w:eastAsia="FangSong_GB2312"/>
                <w:szCs w:val="24"/>
              </w:rPr>
              <w:t>业务方向（综合/数字产业化/产业数字化）</w:t>
            </w:r>
          </w:p>
        </w:tc>
        <w:tc>
          <w:tcPr>
            <w:tcW w:w="1417" w:type="dxa"/>
            <w:vAlign w:val="center"/>
          </w:tcPr>
          <w:p>
            <w:pPr>
              <w:spacing w:beforeLines="100" w:afterLines="100"/>
              <w:rPr>
                <w:rFonts w:ascii="FangSong_GB2312" w:hAnsi="黑体" w:eastAsia="FangSong_GB2312"/>
                <w:szCs w:val="24"/>
              </w:rPr>
            </w:pPr>
            <w:r>
              <w:rPr>
                <w:rFonts w:hint="eastAsia" w:ascii="FangSong_GB2312" w:hAnsi="黑体" w:eastAsia="FangSong_GB2312"/>
                <w:szCs w:val="24"/>
              </w:rPr>
              <w:t>近三年主营业务收入（万元）</w:t>
            </w:r>
          </w:p>
        </w:tc>
        <w:tc>
          <w:tcPr>
            <w:tcW w:w="1559" w:type="dxa"/>
            <w:vAlign w:val="center"/>
          </w:tcPr>
          <w:p>
            <w:pPr>
              <w:spacing w:beforeLines="100" w:afterLines="100"/>
              <w:rPr>
                <w:rFonts w:ascii="FangSong_GB2312" w:hAnsi="黑体" w:eastAsia="FangSong_GB2312"/>
                <w:szCs w:val="24"/>
              </w:rPr>
            </w:pPr>
            <w:r>
              <w:rPr>
                <w:rFonts w:hint="eastAsia" w:ascii="FangSong_GB2312" w:hAnsi="黑体" w:eastAsia="FangSong_GB2312"/>
                <w:szCs w:val="24"/>
              </w:rPr>
              <w:t>2018年研发支出占主营业务收入比例</w:t>
            </w:r>
          </w:p>
        </w:tc>
        <w:tc>
          <w:tcPr>
            <w:tcW w:w="1275" w:type="dxa"/>
            <w:vAlign w:val="center"/>
          </w:tcPr>
          <w:p>
            <w:pPr>
              <w:spacing w:beforeLines="100" w:afterLines="100"/>
              <w:rPr>
                <w:rFonts w:ascii="FangSong_GB2312" w:hAnsi="黑体" w:eastAsia="FangSong_GB2312"/>
                <w:szCs w:val="24"/>
              </w:rPr>
            </w:pPr>
            <w:r>
              <w:rPr>
                <w:rFonts w:hint="eastAsia" w:ascii="FangSong_GB2312" w:hAnsi="黑体" w:eastAsia="FangSong_GB2312"/>
                <w:szCs w:val="24"/>
              </w:rPr>
              <w:t>入驻时间</w:t>
            </w:r>
          </w:p>
        </w:tc>
        <w:tc>
          <w:tcPr>
            <w:tcW w:w="4112" w:type="dxa"/>
            <w:vAlign w:val="center"/>
          </w:tcPr>
          <w:p>
            <w:pPr>
              <w:spacing w:beforeLines="100" w:afterLines="100" w:line="240" w:lineRule="atLeast"/>
              <w:rPr>
                <w:rFonts w:ascii="FangSong_GB2312" w:hAnsi="黑体" w:eastAsia="FangSong_GB2312"/>
                <w:szCs w:val="24"/>
              </w:rPr>
            </w:pPr>
            <w:r>
              <w:rPr>
                <w:rFonts w:hint="eastAsia" w:ascii="FangSong_GB2312" w:hAnsi="黑体" w:eastAsia="FangSong_GB2312"/>
                <w:szCs w:val="24"/>
              </w:rPr>
              <w:t>主要产品和服务</w:t>
            </w:r>
          </w:p>
        </w:tc>
        <w:tc>
          <w:tcPr>
            <w:tcW w:w="1478" w:type="dxa"/>
            <w:vAlign w:val="center"/>
          </w:tcPr>
          <w:p>
            <w:pPr>
              <w:spacing w:beforeLines="100" w:afterLines="100"/>
              <w:rPr>
                <w:rFonts w:ascii="FangSong_GB2312" w:hAnsi="黑体" w:eastAsia="FangSong_GB2312"/>
                <w:szCs w:val="24"/>
              </w:rPr>
            </w:pPr>
            <w:r>
              <w:rPr>
                <w:rFonts w:hint="eastAsia" w:ascii="FangSong_GB2312" w:hAnsi="黑体" w:eastAsia="FangSong_GB2312"/>
                <w:szCs w:val="24"/>
              </w:rPr>
              <w:t>品牌影响力及行业地位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562" w:type="dxa"/>
            <w:vAlign w:val="center"/>
          </w:tcPr>
          <w:p>
            <w:pPr>
              <w:rPr>
                <w:rFonts w:ascii="FangSong_GB2312" w:hAnsi="FangSong_GB2312" w:eastAsia="黑体"/>
                <w:szCs w:val="21"/>
              </w:rPr>
            </w:pPr>
            <w:r>
              <w:rPr>
                <w:rFonts w:ascii="FangSong_GB2312" w:hAnsi="FangSong_GB2312" w:eastAsia="黑体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FangSong_GB2312" w:hAnsi="FangSong_GB2312" w:eastAsia="黑体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rFonts w:ascii="FangSong_GB2312" w:hAnsi="FangSong_GB2312" w:eastAsia="黑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FangSong_GB2312" w:hAnsi="FangSong_GB2312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FangSong_GB2312" w:hAnsi="FangSong_GB2312" w:eastAsia="黑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FangSong_GB2312" w:hAnsi="FangSong_GB2312" w:eastAsia="黑体"/>
                <w:szCs w:val="21"/>
              </w:rPr>
            </w:pPr>
          </w:p>
        </w:tc>
        <w:tc>
          <w:tcPr>
            <w:tcW w:w="4112" w:type="dxa"/>
            <w:vAlign w:val="center"/>
          </w:tcPr>
          <w:p>
            <w:pPr>
              <w:rPr>
                <w:rFonts w:ascii="FangSong_GB2312" w:hAnsi="FangSong_GB2312" w:eastAsia="黑体"/>
                <w:szCs w:val="21"/>
              </w:rPr>
            </w:pPr>
          </w:p>
        </w:tc>
        <w:tc>
          <w:tcPr>
            <w:tcW w:w="1478" w:type="dxa"/>
          </w:tcPr>
          <w:p>
            <w:pPr>
              <w:rPr>
                <w:rFonts w:ascii="FangSong_GB2312" w:hAnsi="FangSong_GB2312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vAlign w:val="center"/>
          </w:tcPr>
          <w:p>
            <w:pPr>
              <w:rPr>
                <w:rFonts w:ascii="FangSong_GB2312" w:hAnsi="FangSong_GB2312" w:eastAsia="黑体"/>
                <w:szCs w:val="21"/>
              </w:rPr>
            </w:pPr>
            <w:r>
              <w:rPr>
                <w:rFonts w:ascii="FangSong_GB2312" w:hAnsi="FangSong_GB2312" w:eastAsia="黑体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FangSong_GB2312" w:hAnsi="FangSong_GB2312" w:eastAsia="黑体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rFonts w:ascii="FangSong_GB2312" w:hAnsi="FangSong_GB2312" w:eastAsia="黑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FangSong_GB2312" w:hAnsi="FangSong_GB2312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FangSong_GB2312" w:hAnsi="FangSong_GB2312" w:eastAsia="黑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FangSong_GB2312" w:hAnsi="FangSong_GB2312" w:eastAsia="黑体"/>
                <w:szCs w:val="21"/>
              </w:rPr>
            </w:pPr>
          </w:p>
        </w:tc>
        <w:tc>
          <w:tcPr>
            <w:tcW w:w="4112" w:type="dxa"/>
            <w:vAlign w:val="center"/>
          </w:tcPr>
          <w:p>
            <w:pPr>
              <w:rPr>
                <w:rFonts w:ascii="FangSong_GB2312" w:hAnsi="FangSong_GB2312" w:eastAsia="黑体"/>
                <w:szCs w:val="21"/>
              </w:rPr>
            </w:pPr>
          </w:p>
        </w:tc>
        <w:tc>
          <w:tcPr>
            <w:tcW w:w="1478" w:type="dxa"/>
          </w:tcPr>
          <w:p>
            <w:pPr>
              <w:rPr>
                <w:rFonts w:ascii="FangSong_GB2312" w:hAnsi="FangSong_GB2312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vAlign w:val="center"/>
          </w:tcPr>
          <w:p>
            <w:pPr>
              <w:rPr>
                <w:rFonts w:ascii="FangSong_GB2312" w:hAnsi="FangSong_GB2312" w:eastAsia="黑体"/>
                <w:szCs w:val="21"/>
              </w:rPr>
            </w:pPr>
            <w:r>
              <w:rPr>
                <w:rFonts w:ascii="FangSong_GB2312" w:hAnsi="FangSong_GB2312" w:eastAsia="黑体"/>
                <w:szCs w:val="21"/>
              </w:rPr>
              <w:t>…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FangSong_GB2312" w:hAnsi="FangSong_GB2312" w:eastAsia="黑体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rFonts w:ascii="FangSong_GB2312" w:hAnsi="FangSong_GB2312" w:eastAsia="黑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FangSong_GB2312" w:hAnsi="FangSong_GB2312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FangSong_GB2312" w:hAnsi="FangSong_GB2312" w:eastAsia="黑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FangSong_GB2312" w:hAnsi="FangSong_GB2312" w:eastAsia="黑体"/>
                <w:szCs w:val="21"/>
              </w:rPr>
            </w:pPr>
          </w:p>
        </w:tc>
        <w:tc>
          <w:tcPr>
            <w:tcW w:w="4112" w:type="dxa"/>
            <w:vAlign w:val="center"/>
          </w:tcPr>
          <w:p>
            <w:pPr>
              <w:rPr>
                <w:rFonts w:ascii="FangSong_GB2312" w:hAnsi="FangSong_GB2312" w:eastAsia="黑体"/>
                <w:szCs w:val="21"/>
              </w:rPr>
            </w:pPr>
          </w:p>
        </w:tc>
        <w:tc>
          <w:tcPr>
            <w:tcW w:w="1478" w:type="dxa"/>
          </w:tcPr>
          <w:p>
            <w:pPr>
              <w:rPr>
                <w:rFonts w:ascii="FangSong_GB2312" w:hAnsi="FangSong_GB2312" w:eastAsia="黑体"/>
                <w:szCs w:val="21"/>
              </w:rPr>
            </w:pPr>
          </w:p>
        </w:tc>
      </w:tr>
    </w:tbl>
    <w:p>
      <w:pPr>
        <w:spacing w:before="120" w:afterLines="50"/>
        <w:ind w:firstLine="640" w:firstLineChars="200"/>
        <w:outlineLvl w:val="0"/>
      </w:pPr>
      <w:r>
        <w:rPr>
          <w:rFonts w:hint="eastAsia" w:ascii="黑体" w:hAnsi="黑体" w:eastAsia="黑体" w:cs="宋体"/>
          <w:sz w:val="32"/>
          <w:szCs w:val="32"/>
        </w:rPr>
        <w:t>二、</w:t>
      </w:r>
      <w:r>
        <w:rPr>
          <w:rFonts w:ascii="黑体" w:hAnsi="黑体" w:eastAsia="黑体" w:cs="宋体"/>
          <w:sz w:val="32"/>
          <w:szCs w:val="32"/>
        </w:rPr>
        <w:t>重点企业的入园签约协议复印件</w:t>
      </w: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-简">
    <w:altName w:val="黑体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8"/>
        <w:widowControl/>
        <w:spacing w:line="360" w:lineRule="auto"/>
        <w:ind w:left="5250" w:firstLine="0" w:firstLineChars="0"/>
        <w:rPr>
          <w:rFonts w:hint="default" w:ascii="FangSong_GB2312" w:hAnsi="仿宋" w:eastAsia="FangSong_GB2312" w:cs="华文仿宋"/>
          <w:sz w:val="24"/>
          <w:szCs w:val="24"/>
        </w:rPr>
      </w:pPr>
      <w:r>
        <w:rPr>
          <w:rStyle w:val="5"/>
          <w:rFonts w:ascii="FangSong_GB2312" w:hAnsi="FangSong_GB2312" w:eastAsia="FangSong_GB2312"/>
        </w:rPr>
        <w:footnoteRef/>
      </w:r>
      <w:r>
        <w:rPr>
          <w:rFonts w:ascii="FangSong_GB2312" w:hAnsi="FangSong_GB2312" w:eastAsia="FangSong_GB2312" w:cs="华文仿宋"/>
          <w:sz w:val="24"/>
          <w:szCs w:val="24"/>
        </w:rPr>
        <w:t xml:space="preserve"> 注：重点企业指园区推荐的企业，包括规上企业以及创新性强的新兴技术企业</w:t>
      </w:r>
      <w:r>
        <w:rPr>
          <w:rFonts w:ascii="FangSong_GB2312" w:hAnsi="仿宋" w:eastAsia="FangSong_GB2312" w:cs="华文仿宋"/>
          <w:sz w:val="24"/>
          <w:szCs w:val="24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0D3549F"/>
    <w:rsid w:val="00D62AB8"/>
    <w:rsid w:val="00E0293B"/>
    <w:rsid w:val="00FF3B94"/>
    <w:rsid w:val="32376486"/>
    <w:rsid w:val="56651BA0"/>
    <w:rsid w:val="6AE8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7"/>
    <w:unhideWhenUsed/>
    <w:qFormat/>
    <w:uiPriority w:val="99"/>
    <w:pPr>
      <w:widowControl w:val="0"/>
      <w:adjustRightInd/>
      <w:spacing w:after="0"/>
    </w:pPr>
    <w:rPr>
      <w:rFonts w:ascii="等线" w:hAnsi="等线" w:eastAsia="等线"/>
      <w:kern w:val="2"/>
      <w:sz w:val="18"/>
      <w:szCs w:val="18"/>
    </w:rPr>
  </w:style>
  <w:style w:type="character" w:styleId="5">
    <w:name w:val="footnote reference"/>
    <w:qFormat/>
    <w:uiPriority w:val="0"/>
    <w:rPr>
      <w:vertAlign w:val="superscript"/>
    </w:rPr>
  </w:style>
  <w:style w:type="character" w:customStyle="1" w:styleId="6">
    <w:name w:val="脚注文本 Char"/>
    <w:link w:val="2"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7">
    <w:name w:val="脚注文本 Char1"/>
    <w:basedOn w:val="4"/>
    <w:link w:val="2"/>
    <w:semiHidden/>
    <w:uiPriority w:val="99"/>
    <w:rPr>
      <w:rFonts w:ascii="Tahoma" w:hAnsi="Tahoma"/>
      <w:sz w:val="18"/>
      <w:szCs w:val="18"/>
    </w:rPr>
  </w:style>
  <w:style w:type="paragraph" w:customStyle="1" w:styleId="8">
    <w:name w:val="msolistparagraph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hint="eastAsia" w:ascii="等线" w:hAnsi="等线" w:eastAsia="等线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367</Words>
  <Characters>2095</Characters>
  <Lines>17</Lines>
  <Paragraphs>4</Paragraphs>
  <TotalTime>4</TotalTime>
  <ScaleCrop>false</ScaleCrop>
  <LinksUpToDate>false</LinksUpToDate>
  <CharactersWithSpaces>2458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2019-09-30T11:22:00Z</dcterms:created>
  <dc:creator>Administrator</dc:creator>
  <cp:lastModifiedBy>颜_Wang沐颜0723</cp:lastModifiedBy>
  <dcterms:modified xsi:type="dcterms:W3CDTF">2019-10-08T02:26:53Z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