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bookmarkStart w:id="0" w:name="_GoBack"/>
      <w:r>
        <w:rPr>
          <w:rFonts w:hint="eastAsia" w:ascii="黑体" w:hAnsi="黑体" w:eastAsia="黑体" w:cs="黑体"/>
          <w:color w:val="auto"/>
          <w:kern w:val="2"/>
          <w:sz w:val="44"/>
          <w:szCs w:val="44"/>
          <w:highlight w:val="none"/>
          <w:lang w:val="en-US" w:eastAsia="zh-CN" w:bidi="ar-SA"/>
        </w:rPr>
        <w:t>2020年国家重大技术装备进口税收政策有关目录修订意见征集工作的有关材料</w:t>
      </w:r>
    </w:p>
    <w:bookmarkEnd w:id="0"/>
    <w:p>
      <w:pPr>
        <w:pStyle w:val="2"/>
        <w:rPr>
          <w:rFonts w:hint="eastAsia"/>
          <w:lang w:val="en-US" w:eastAsia="zh-CN"/>
        </w:rPr>
      </w:pPr>
    </w:p>
    <w:p>
      <w:pPr>
        <w:pStyle w:val="2"/>
        <w:rPr>
          <w:rFonts w:hint="eastAsia"/>
          <w:lang w:val="en-US" w:eastAsia="zh-CN"/>
        </w:rPr>
      </w:pPr>
      <w:r>
        <w:rPr>
          <w:rFonts w:hint="eastAsia"/>
          <w:lang w:val="en-US" w:eastAsia="zh-CN"/>
        </w:rPr>
        <w:t>重大技术装备进口税收政策有关目录（2019年版）：http://www.miit.gov.cn/n1146285/n1146352/n3054355/n3057278/n3057290/c7561577/content.html</w:t>
      </w:r>
    </w:p>
    <w:p>
      <w:pPr>
        <w:pStyle w:val="2"/>
        <w:rPr>
          <w:rFonts w:hint="eastAsia"/>
          <w:lang w:val="en-US" w:eastAsia="zh-CN"/>
        </w:rPr>
      </w:pPr>
      <w:r>
        <w:rPr>
          <w:rFonts w:hint="eastAsia"/>
          <w:lang w:val="en-US" w:eastAsia="zh-CN"/>
        </w:rPr>
        <w:t>重大技术装备进口税收政策管理办法：http://www.miit.gov.cn/n1146285/n1146352/n3054355/n3057278/n3057290/c7626779/content.html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A64E6"/>
    <w:rsid w:val="798A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2020-03-24T03:24:00Z</dcterms:created>
  <dc:creator>松籽松果爸爸</dc:creator>
  <cp:lastModifiedBy>松籽松果爸爸</cp:lastModifiedBy>
  <dcterms:modified xsi:type="dcterms:W3CDTF">2020-03-24T03:25:14Z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