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2"/>
          <w:szCs w:val="32"/>
        </w:rPr>
      </w:pPr>
      <w:r>
        <w:rPr>
          <w:rFonts w:ascii="Times New Roman" w:hAnsi="Times New Roman" w:eastAsia="黑体"/>
          <w:sz w:val="32"/>
          <w:szCs w:val="32"/>
        </w:rPr>
        <w:t>附件2-4</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bookmarkStart w:id="0" w:name="_GoBack"/>
      <w:r>
        <w:rPr>
          <w:rFonts w:ascii="Times New Roman" w:hAnsi="Times New Roman" w:eastAsia="黑体"/>
          <w:sz w:val="52"/>
          <w:szCs w:val="52"/>
        </w:rPr>
        <w:t>20</w:t>
      </w:r>
      <w:r>
        <w:rPr>
          <w:rFonts w:hint="eastAsia" w:ascii="Times New Roman" w:hAnsi="Times New Roman" w:eastAsia="黑体"/>
          <w:sz w:val="52"/>
          <w:szCs w:val="52"/>
        </w:rPr>
        <w:t>20</w:t>
      </w:r>
      <w:r>
        <w:rPr>
          <w:rFonts w:ascii="Times New Roman" w:hAnsi="Times New Roman" w:eastAsia="黑体"/>
          <w:sz w:val="52"/>
          <w:szCs w:val="52"/>
        </w:rPr>
        <w:t>年工业互联网试点示范申报书</w:t>
      </w:r>
    </w:p>
    <w:bookmarkEnd w:id="0"/>
    <w:p>
      <w:pPr>
        <w:tabs>
          <w:tab w:val="left" w:pos="5220"/>
        </w:tabs>
        <w:jc w:val="center"/>
        <w:rPr>
          <w:rFonts w:ascii="Times New Roman" w:hAnsi="Times New Roman" w:eastAsia="黑体"/>
          <w:sz w:val="52"/>
          <w:szCs w:val="52"/>
        </w:rPr>
      </w:pPr>
      <w:r>
        <w:rPr>
          <w:rFonts w:ascii="Times New Roman" w:hAnsi="Times New Roman" w:eastAsia="黑体"/>
          <w:sz w:val="52"/>
          <w:szCs w:val="52"/>
        </w:rPr>
        <w:t>（平台集成创新应用解决方案）</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1740"/>
        <w:gridCol w:w="77"/>
        <w:gridCol w:w="980"/>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73" w:type="dxa"/>
            <w:gridSpan w:val="2"/>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单位名称</w:t>
            </w:r>
          </w:p>
        </w:tc>
        <w:tc>
          <w:tcPr>
            <w:tcW w:w="7267" w:type="dxa"/>
            <w:gridSpan w:val="8"/>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组织机构代码</w:t>
            </w:r>
          </w:p>
        </w:tc>
        <w:tc>
          <w:tcPr>
            <w:tcW w:w="3665" w:type="dxa"/>
            <w:gridSpan w:val="4"/>
            <w:noWrap w:val="0"/>
            <w:vAlign w:val="top"/>
          </w:tcPr>
          <w:p>
            <w:pPr>
              <w:snapToGrid w:val="0"/>
              <w:spacing w:before="62" w:beforeLines="20"/>
              <w:rPr>
                <w:rFonts w:ascii="Times New Roman" w:hAnsi="Times New Roman" w:eastAsia="仿宋_GB2312"/>
                <w:sz w:val="28"/>
                <w:szCs w:val="28"/>
              </w:rPr>
            </w:pPr>
          </w:p>
        </w:tc>
        <w:tc>
          <w:tcPr>
            <w:tcW w:w="1446" w:type="dxa"/>
            <w:gridSpan w:val="3"/>
            <w:noWrap w:val="0"/>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noWrap w:val="0"/>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单位性质</w:t>
            </w:r>
          </w:p>
        </w:tc>
        <w:tc>
          <w:tcPr>
            <w:tcW w:w="3665" w:type="dxa"/>
            <w:gridSpan w:val="4"/>
            <w:noWrap w:val="0"/>
            <w:vAlign w:val="top"/>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noWrap w:val="0"/>
            <w:vAlign w:val="top"/>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267" w:type="dxa"/>
            <w:gridSpan w:val="8"/>
            <w:noWrap w:val="0"/>
            <w:vAlign w:val="top"/>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restart"/>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868" w:type="dxa"/>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noWrap w:val="0"/>
            <w:vAlign w:val="center"/>
          </w:tcPr>
          <w:p>
            <w:pPr>
              <w:snapToGrid w:val="0"/>
              <w:spacing w:before="62" w:beforeLines="20"/>
              <w:rPr>
                <w:rFonts w:ascii="Times New Roman" w:hAnsi="Times New Roman" w:eastAsia="仿宋_GB2312"/>
                <w:sz w:val="28"/>
                <w:szCs w:val="28"/>
              </w:rPr>
            </w:pPr>
          </w:p>
        </w:tc>
        <w:tc>
          <w:tcPr>
            <w:tcW w:w="1399"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continue"/>
            <w:noWrap w:val="0"/>
            <w:vAlign w:val="center"/>
          </w:tcPr>
          <w:p>
            <w:pPr>
              <w:snapToGrid w:val="0"/>
              <w:spacing w:before="62" w:beforeLines="20"/>
              <w:rPr>
                <w:rFonts w:ascii="Times New Roman" w:hAnsi="Times New Roman" w:eastAsia="仿宋_GB2312"/>
                <w:sz w:val="28"/>
                <w:szCs w:val="28"/>
              </w:rPr>
            </w:pPr>
          </w:p>
        </w:tc>
        <w:tc>
          <w:tcPr>
            <w:tcW w:w="868" w:type="dxa"/>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noWrap w:val="0"/>
            <w:vAlign w:val="center"/>
          </w:tcPr>
          <w:p>
            <w:pPr>
              <w:snapToGrid w:val="0"/>
              <w:spacing w:before="62" w:beforeLines="20"/>
              <w:rPr>
                <w:rFonts w:ascii="Times New Roman" w:hAnsi="Times New Roman" w:eastAsia="仿宋_GB2312"/>
                <w:sz w:val="28"/>
                <w:szCs w:val="28"/>
              </w:rPr>
            </w:pPr>
          </w:p>
        </w:tc>
        <w:tc>
          <w:tcPr>
            <w:tcW w:w="1399"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73" w:type="dxa"/>
            <w:gridSpan w:val="2"/>
            <w:vMerge w:val="continue"/>
            <w:noWrap w:val="0"/>
            <w:vAlign w:val="center"/>
          </w:tcPr>
          <w:p>
            <w:pPr>
              <w:snapToGrid w:val="0"/>
              <w:spacing w:before="62" w:beforeLines="20"/>
              <w:rPr>
                <w:rFonts w:ascii="Times New Roman" w:hAnsi="Times New Roman" w:eastAsia="仿宋_GB2312"/>
                <w:sz w:val="28"/>
                <w:szCs w:val="28"/>
              </w:rPr>
            </w:pPr>
          </w:p>
        </w:tc>
        <w:tc>
          <w:tcPr>
            <w:tcW w:w="868" w:type="dxa"/>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noWrap w:val="0"/>
            <w:vAlign w:val="center"/>
          </w:tcPr>
          <w:p>
            <w:pPr>
              <w:snapToGrid w:val="0"/>
              <w:spacing w:before="62" w:beforeLines="20"/>
              <w:rPr>
                <w:rFonts w:ascii="Times New Roman" w:hAnsi="Times New Roman" w:eastAsia="仿宋_GB2312"/>
                <w:sz w:val="28"/>
                <w:szCs w:val="28"/>
              </w:rPr>
            </w:pPr>
          </w:p>
        </w:tc>
        <w:tc>
          <w:tcPr>
            <w:tcW w:w="1399"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noWrap w:val="0"/>
            <w:vAlign w:val="center"/>
          </w:tcPr>
          <w:p>
            <w:pPr>
              <w:snapToGrid w:val="0"/>
              <w:spacing w:before="62" w:beforeLines="20"/>
              <w:rPr>
                <w:rFonts w:ascii="Times New Roman" w:hAnsi="Times New Roman" w:eastAsia="仿宋_GB2312"/>
                <w:sz w:val="28"/>
                <w:szCs w:val="28"/>
              </w:rPr>
            </w:pPr>
          </w:p>
        </w:tc>
        <w:tc>
          <w:tcPr>
            <w:tcW w:w="1399"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3260" w:type="dxa"/>
            <w:gridSpan w:val="3"/>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上年营收（万元）</w:t>
            </w:r>
          </w:p>
        </w:tc>
        <w:tc>
          <w:tcPr>
            <w:tcW w:w="1740" w:type="dxa"/>
            <w:noWrap w:val="0"/>
            <w:vAlign w:val="center"/>
          </w:tcPr>
          <w:p>
            <w:pPr>
              <w:snapToGrid w:val="0"/>
              <w:spacing w:before="62" w:beforeLines="20"/>
              <w:rPr>
                <w:rFonts w:ascii="Times New Roman" w:hAnsi="Times New Roman" w:eastAsia="仿宋_GB2312"/>
                <w:sz w:val="28"/>
                <w:szCs w:val="28"/>
              </w:rPr>
            </w:pPr>
          </w:p>
        </w:tc>
        <w:tc>
          <w:tcPr>
            <w:tcW w:w="1399"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noWrap w:val="0"/>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知识产权情况</w:t>
            </w:r>
          </w:p>
        </w:tc>
        <w:tc>
          <w:tcPr>
            <w:tcW w:w="6399" w:type="dxa"/>
            <w:gridSpan w:val="7"/>
            <w:noWrap w:val="0"/>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体现核心竞争力的首台套、专利等涉及的领域和数量</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在</w:t>
            </w:r>
            <w:r>
              <w:rPr>
                <w:rFonts w:hint="eastAsia" w:ascii="Times New Roman" w:hAnsi="Times New Roman" w:eastAsia="仿宋_GB2312"/>
                <w:sz w:val="28"/>
                <w:szCs w:val="28"/>
              </w:rPr>
              <w:t>国家</w:t>
            </w:r>
            <w:r>
              <w:rPr>
                <w:rFonts w:ascii="Times New Roman" w:hAnsi="Times New Roman" w:eastAsia="仿宋_GB2312"/>
                <w:sz w:val="28"/>
                <w:szCs w:val="28"/>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sz w:val="28"/>
                <w:szCs w:val="28"/>
                <w:u w:val="single"/>
              </w:rPr>
            </w:pPr>
            <w:r>
              <w:rPr>
                <w:rFonts w:ascii="Times New Roman" w:hAnsi="Times New Roman" w:eastAsia="仿宋_GB2312"/>
                <w:sz w:val="28"/>
                <w:szCs w:val="28"/>
              </w:rPr>
              <w:t>□是（基地名称：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市（州）名称：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申报单位简介</w:t>
            </w:r>
          </w:p>
        </w:tc>
        <w:tc>
          <w:tcPr>
            <w:tcW w:w="8368" w:type="dxa"/>
            <w:gridSpan w:val="9"/>
            <w:noWrap w:val="0"/>
            <w:vAlign w:val="top"/>
          </w:tcPr>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1. 基本情况（不超过300字）</w:t>
            </w:r>
          </w:p>
          <w:p>
            <w:pPr>
              <w:snapToGrid w:val="0"/>
              <w:spacing w:before="62" w:beforeLines="20"/>
              <w:ind w:left="290" w:leftChars="138"/>
              <w:rPr>
                <w:rFonts w:ascii="Times New Roman" w:hAnsi="Times New Roman" w:eastAsia="仿宋_GB2312"/>
                <w:sz w:val="28"/>
                <w:szCs w:val="28"/>
              </w:rPr>
            </w:pPr>
            <w:r>
              <w:rPr>
                <w:rFonts w:ascii="Times New Roman" w:hAnsi="Times New Roman" w:eastAsia="仿宋_GB2312"/>
                <w:sz w:val="28"/>
                <w:szCs w:val="28"/>
              </w:rPr>
              <w:t>发展历程、主营业务、市场销售等方面基本情况</w:t>
            </w:r>
          </w:p>
          <w:p>
            <w:pPr>
              <w:pStyle w:val="2"/>
              <w:rPr>
                <w:rFonts w:ascii="Times New Roman" w:hAnsi="Times New Roman"/>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2. 核心能力（不超过500字）</w:t>
            </w:r>
          </w:p>
          <w:p>
            <w:pPr>
              <w:snapToGrid w:val="0"/>
              <w:spacing w:before="62" w:beforeLines="20"/>
              <w:ind w:left="6" w:leftChars="3" w:firstLine="282" w:firstLineChars="101"/>
              <w:rPr>
                <w:rFonts w:ascii="Times New Roman" w:hAnsi="Times New Roman" w:eastAsia="仿宋_GB2312"/>
                <w:sz w:val="28"/>
                <w:szCs w:val="28"/>
              </w:rPr>
            </w:pPr>
            <w:r>
              <w:rPr>
                <w:rFonts w:ascii="Times New Roman" w:hAnsi="Times New Roman" w:eastAsia="仿宋_GB2312"/>
                <w:sz w:val="28"/>
                <w:szCs w:val="28"/>
              </w:rPr>
              <w:t>在技术创新、行业深耕、应用实施等方面的核心竞争力</w:t>
            </w:r>
          </w:p>
          <w:p>
            <w:pPr>
              <w:snapToGrid w:val="0"/>
              <w:spacing w:before="62" w:beforeLines="20"/>
              <w:rPr>
                <w:rFonts w:ascii="Times New Roman" w:hAnsi="Times New Roman" w:eastAsia="仿宋_GB2312"/>
                <w:sz w:val="28"/>
                <w:szCs w:val="28"/>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noWrap w:val="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w:t>
            </w:r>
            <w:r>
              <w:rPr>
                <w:rFonts w:hint="eastAsia" w:ascii="Times New Roman" w:hAnsi="Times New Roman" w:eastAsia="仿宋_GB2312"/>
                <w:b/>
                <w:bCs/>
                <w:sz w:val="28"/>
                <w:szCs w:val="28"/>
              </w:rPr>
              <w:t>项目</w:t>
            </w:r>
            <w:r>
              <w:rPr>
                <w:rFonts w:ascii="Times New Roman" w:hAnsi="Times New Roman" w:eastAsia="仿宋_GB2312"/>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申报方向</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（限选1个）</w:t>
            </w:r>
          </w:p>
        </w:tc>
        <w:tc>
          <w:tcPr>
            <w:tcW w:w="7267" w:type="dxa"/>
            <w:gridSpan w:val="8"/>
            <w:noWrap w:val="0"/>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工业互联网平台+新技术解决方案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工业互联网平台+新模式解决方案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工业互联网平台+典型场景解决方案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工业互联网平台+安全生产解决方案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名称</w:t>
            </w:r>
          </w:p>
        </w:tc>
        <w:tc>
          <w:tcPr>
            <w:tcW w:w="7267" w:type="dxa"/>
            <w:gridSpan w:val="8"/>
            <w:noWrap w:val="0"/>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项目投资</w:t>
            </w:r>
            <w:r>
              <w:rPr>
                <w:rFonts w:ascii="Times New Roman" w:hAnsi="Times New Roman" w:eastAsia="仿宋_GB2312"/>
                <w:sz w:val="28"/>
                <w:szCs w:val="28"/>
              </w:rPr>
              <w:t>（万元）</w:t>
            </w:r>
          </w:p>
        </w:tc>
        <w:tc>
          <w:tcPr>
            <w:tcW w:w="7267" w:type="dxa"/>
            <w:gridSpan w:val="8"/>
            <w:noWrap w:val="0"/>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复制推广的部署成本（万元）</w:t>
            </w:r>
          </w:p>
        </w:tc>
        <w:tc>
          <w:tcPr>
            <w:tcW w:w="2685" w:type="dxa"/>
            <w:gridSpan w:val="3"/>
            <w:noWrap w:val="0"/>
            <w:vAlign w:val="top"/>
          </w:tcPr>
          <w:p>
            <w:pPr>
              <w:snapToGrid w:val="0"/>
              <w:spacing w:before="62" w:beforeLines="20"/>
              <w:rPr>
                <w:rFonts w:ascii="Times New Roman" w:hAnsi="Times New Roman" w:eastAsia="仿宋_GB2312"/>
                <w:sz w:val="28"/>
                <w:szCs w:val="28"/>
              </w:rPr>
            </w:pPr>
          </w:p>
        </w:tc>
        <w:tc>
          <w:tcPr>
            <w:tcW w:w="1813" w:type="dxa"/>
            <w:gridSpan w:val="3"/>
            <w:noWrap w:val="0"/>
            <w:vAlign w:val="top"/>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复制推广的部署周期（天）</w:t>
            </w:r>
          </w:p>
        </w:tc>
        <w:tc>
          <w:tcPr>
            <w:tcW w:w="2769" w:type="dxa"/>
            <w:gridSpan w:val="2"/>
            <w:noWrap w:val="0"/>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简述</w:t>
            </w:r>
          </w:p>
        </w:tc>
        <w:tc>
          <w:tcPr>
            <w:tcW w:w="7267" w:type="dxa"/>
            <w:gridSpan w:val="8"/>
            <w:noWrap w:val="0"/>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（解决方案必要性、创新性、有效性、可推广性的简要描述，不超过1000字）</w:t>
            </w: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pStyle w:val="2"/>
            </w:pPr>
          </w:p>
          <w:p>
            <w:pPr>
              <w:pStyle w:val="2"/>
            </w:pPr>
          </w:p>
          <w:p>
            <w:pPr>
              <w:pStyle w:val="2"/>
            </w:pPr>
          </w:p>
          <w:p>
            <w:pPr>
              <w:pStyle w:val="2"/>
            </w:pPr>
          </w:p>
          <w:p>
            <w:pPr>
              <w:pStyle w:val="2"/>
            </w:pPr>
          </w:p>
          <w:p>
            <w:pPr>
              <w:pStyle w:val="2"/>
            </w:pPr>
          </w:p>
          <w:p>
            <w:pPr>
              <w:pStyle w:val="2"/>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noWrap w:val="0"/>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267" w:type="dxa"/>
            <w:gridSpan w:val="8"/>
            <w:noWrap w:val="0"/>
            <w:vAlign w:val="top"/>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pStyle w:val="2"/>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单位公章：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snapToGrid w:val="0"/>
        <w:spacing w:line="360" w:lineRule="auto"/>
        <w:outlineLvl w:val="0"/>
        <w:rPr>
          <w:rFonts w:ascii="Times New Roman" w:hAnsi="Times New Roman" w:eastAsia="仿宋_GB2312"/>
          <w:b/>
          <w:sz w:val="32"/>
          <w:szCs w:val="32"/>
        </w:rPr>
      </w:pPr>
      <w:r>
        <w:rPr>
          <w:rFonts w:ascii="Times New Roman" w:hAnsi="Times New Roman" w:eastAsia="仿宋_GB2312"/>
          <w:b/>
          <w:sz w:val="32"/>
          <w:szCs w:val="32"/>
        </w:rPr>
        <w:t>二、</w:t>
      </w:r>
      <w:r>
        <w:rPr>
          <w:rFonts w:hint="eastAsia" w:ascii="Times New Roman" w:hAnsi="Times New Roman" w:eastAsia="仿宋_GB2312"/>
          <w:b/>
          <w:sz w:val="32"/>
          <w:szCs w:val="32"/>
        </w:rPr>
        <w:t>项目</w:t>
      </w:r>
      <w:r>
        <w:rPr>
          <w:rFonts w:ascii="Times New Roman" w:hAnsi="Times New Roman" w:eastAsia="仿宋_GB2312"/>
          <w:b/>
          <w:sz w:val="32"/>
          <w:szCs w:val="32"/>
        </w:rPr>
        <w:t>基本情况（5000字）</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从工业互联网平台解决方案的角度描述，须符合附录2申报要求。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项目概述</w:t>
      </w:r>
      <w:r>
        <w:rPr>
          <w:rFonts w:ascii="Times New Roman" w:hAnsi="Times New Roman" w:eastAsia="仿宋_GB2312"/>
          <w:sz w:val="32"/>
          <w:szCs w:val="32"/>
        </w:rPr>
        <w:t>（</w:t>
      </w:r>
      <w:r>
        <w:rPr>
          <w:rFonts w:hint="eastAsia" w:ascii="Times New Roman" w:hAnsi="Times New Roman" w:eastAsia="仿宋_GB2312"/>
          <w:sz w:val="32"/>
          <w:szCs w:val="32"/>
        </w:rPr>
        <w:t>背景介绍、需求分析、项目目的</w:t>
      </w:r>
      <w:r>
        <w:rPr>
          <w:rFonts w:ascii="Times New Roman" w:hAnsi="Times New Roman" w:eastAsia="仿宋_GB2312"/>
          <w:sz w:val="32"/>
          <w:szCs w:val="32"/>
        </w:rPr>
        <w:t>）</w:t>
      </w:r>
    </w:p>
    <w:p>
      <w:pPr>
        <w:ind w:firstLine="640" w:firstLineChars="200"/>
        <w:rPr>
          <w:rFonts w:ascii="Times New Roman" w:hAnsi="Times New Roman" w:eastAsia="仿宋_GB2312"/>
          <w:bCs/>
          <w:sz w:val="32"/>
          <w:szCs w:val="32"/>
        </w:rPr>
      </w:pPr>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r>
        <w:rPr>
          <w:rFonts w:hint="eastAsia" w:ascii="Times New Roman" w:hAnsi="Times New Roman" w:eastAsia="仿宋_GB2312"/>
          <w:bCs/>
          <w:sz w:val="32"/>
          <w:szCs w:val="32"/>
        </w:rPr>
        <w:t>项目的创新性</w:t>
      </w:r>
      <w:r>
        <w:rPr>
          <w:rFonts w:ascii="Times New Roman" w:hAnsi="Times New Roman" w:eastAsia="仿宋_GB2312"/>
          <w:bCs/>
          <w:sz w:val="32"/>
          <w:szCs w:val="32"/>
        </w:rPr>
        <w:t>（</w:t>
      </w:r>
      <w:r>
        <w:rPr>
          <w:rFonts w:hint="eastAsia" w:ascii="Times New Roman" w:hAnsi="Times New Roman" w:eastAsia="仿宋_GB2312"/>
          <w:bCs/>
          <w:sz w:val="32"/>
          <w:szCs w:val="32"/>
        </w:rPr>
        <w:t>与国内外</w:t>
      </w:r>
      <w:r>
        <w:rPr>
          <w:rFonts w:ascii="Times New Roman" w:hAnsi="Times New Roman" w:eastAsia="仿宋_GB2312"/>
          <w:bCs/>
          <w:sz w:val="32"/>
          <w:szCs w:val="32"/>
        </w:rPr>
        <w:t>同行业</w:t>
      </w:r>
      <w:r>
        <w:rPr>
          <w:rFonts w:hint="eastAsia" w:ascii="Times New Roman" w:hAnsi="Times New Roman" w:eastAsia="仿宋_GB2312"/>
          <w:bCs/>
          <w:sz w:val="32"/>
          <w:szCs w:val="32"/>
        </w:rPr>
        <w:t>先进水平的对比</w:t>
      </w:r>
      <w:r>
        <w:rPr>
          <w:rFonts w:ascii="Times New Roman" w:hAnsi="Times New Roman" w:eastAsia="仿宋_GB2312"/>
          <w:bCs/>
          <w:sz w:val="32"/>
          <w:szCs w:val="32"/>
        </w:rPr>
        <w:t>）</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w:t>
      </w:r>
      <w:r>
        <w:rPr>
          <w:rFonts w:hint="eastAsia" w:ascii="Times New Roman" w:hAnsi="Times New Roman" w:eastAsia="仿宋_GB2312"/>
          <w:bCs/>
          <w:sz w:val="32"/>
          <w:szCs w:val="32"/>
        </w:rPr>
        <w:t>项目的可推广性</w:t>
      </w:r>
      <w:r>
        <w:rPr>
          <w:rFonts w:ascii="Times New Roman" w:hAnsi="Times New Roman" w:eastAsia="仿宋_GB2312"/>
          <w:bCs/>
          <w:sz w:val="32"/>
          <w:szCs w:val="32"/>
        </w:rPr>
        <w:t>（解决方案</w:t>
      </w:r>
      <w:r>
        <w:rPr>
          <w:rFonts w:hint="eastAsia" w:ascii="Times New Roman" w:hAnsi="Times New Roman" w:eastAsia="仿宋_GB2312"/>
          <w:bCs/>
          <w:sz w:val="32"/>
          <w:szCs w:val="32"/>
        </w:rPr>
        <w:t>的可行性及预期推广效果</w:t>
      </w:r>
      <w:r>
        <w:rPr>
          <w:rFonts w:ascii="Times New Roman" w:hAnsi="Times New Roman" w:eastAsia="仿宋_GB2312"/>
          <w:bCs/>
          <w:sz w:val="32"/>
          <w:szCs w:val="32"/>
        </w:rPr>
        <w:t>）</w:t>
      </w:r>
    </w:p>
    <w:p>
      <w:pPr>
        <w:outlineLvl w:val="0"/>
        <w:rPr>
          <w:rFonts w:ascii="Times New Roman" w:hAnsi="Times New Roman" w:eastAsia="仿宋_GB2312"/>
          <w:bCs/>
          <w:sz w:val="32"/>
          <w:szCs w:val="32"/>
        </w:rPr>
      </w:pPr>
      <w:r>
        <w:rPr>
          <w:rFonts w:ascii="Times New Roman" w:hAnsi="Times New Roman" w:eastAsia="仿宋_GB2312"/>
          <w:b/>
          <w:sz w:val="32"/>
          <w:szCs w:val="32"/>
        </w:rPr>
        <w:t>三、项目内容（10000字）</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（一）项目主体、服务对象及适用场景</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（二）项目技术方案与实施内容</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（三）项目实施成效（项目实施前与实施后效果比较）</w:t>
      </w:r>
    </w:p>
    <w:p>
      <w:pPr>
        <w:outlineLvl w:val="0"/>
        <w:rPr>
          <w:rFonts w:ascii="Times New Roman" w:hAnsi="Times New Roman" w:eastAsia="仿宋_GB2312"/>
          <w:b/>
          <w:sz w:val="32"/>
          <w:szCs w:val="32"/>
        </w:rPr>
      </w:pPr>
      <w:r>
        <w:rPr>
          <w:rFonts w:ascii="Times New Roman" w:hAnsi="Times New Roman" w:eastAsia="仿宋_GB2312"/>
          <w:b/>
          <w:sz w:val="32"/>
          <w:szCs w:val="32"/>
        </w:rPr>
        <w:t>四、示范作用（2000字）</w:t>
      </w:r>
    </w:p>
    <w:p>
      <w:pPr>
        <w:ind w:firstLine="420"/>
        <w:rPr>
          <w:rFonts w:ascii="Times New Roman" w:hAnsi="Times New Roman"/>
        </w:rPr>
      </w:pPr>
      <w:r>
        <w:rPr>
          <w:rFonts w:ascii="Times New Roman" w:hAnsi="Times New Roman" w:eastAsia="仿宋_GB2312"/>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ascii="Times New Roman" w:hAnsi="Times New Roman" w:eastAsia="仿宋_GB2312"/>
          <w:b/>
          <w:sz w:val="32"/>
          <w:szCs w:val="32"/>
        </w:rPr>
        <w:t>五、未来展望（1000字）</w:t>
      </w:r>
    </w:p>
    <w:p>
      <w:pPr>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未来发展</w:t>
      </w:r>
      <w:r>
        <w:rPr>
          <w:rFonts w:ascii="Times New Roman" w:hAnsi="Times New Roman" w:eastAsia="仿宋_GB2312"/>
          <w:kern w:val="0"/>
          <w:sz w:val="32"/>
          <w:szCs w:val="32"/>
        </w:rPr>
        <w:t>方向与思路）</w:t>
      </w:r>
    </w:p>
    <w:p>
      <w:pPr>
        <w:outlineLvl w:val="0"/>
        <w:rPr>
          <w:rFonts w:ascii="Times New Roman" w:hAnsi="Times New Roman" w:eastAsia="仿宋_GB2312"/>
          <w:b/>
          <w:sz w:val="32"/>
          <w:szCs w:val="32"/>
        </w:rPr>
      </w:pPr>
      <w:r>
        <w:rPr>
          <w:rFonts w:ascii="Times New Roman" w:hAnsi="Times New Roman" w:eastAsia="仿宋_GB2312"/>
          <w:b/>
          <w:sz w:val="32"/>
          <w:szCs w:val="32"/>
        </w:rPr>
        <w:t>六、相关附件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黑体"/>
          <w:sz w:val="36"/>
          <w:szCs w:val="36"/>
        </w:rPr>
      </w:pPr>
    </w:p>
    <w:p>
      <w:pPr>
        <w:rPr>
          <w:rFonts w:ascii="Times New Roman" w:hAnsi="Times New Roman" w:eastAsia="黑体"/>
          <w:sz w:val="36"/>
          <w:szCs w:val="36"/>
        </w:rPr>
      </w:pPr>
      <w:r>
        <w:rPr>
          <w:rFonts w:ascii="Times New Roman" w:hAnsi="Times New Roman" w:eastAsia="黑体"/>
          <w:sz w:val="36"/>
          <w:szCs w:val="36"/>
        </w:rPr>
        <w:t>附录1</w:t>
      </w:r>
    </w:p>
    <w:p>
      <w:pPr>
        <w:spacing w:before="468" w:beforeLines="150" w:after="312" w:afterLines="100" w:line="560" w:lineRule="exact"/>
        <w:jc w:val="center"/>
        <w:rPr>
          <w:rFonts w:ascii="Times New Roman" w:hAnsi="Times New Roman" w:eastAsia="黑体"/>
          <w:sz w:val="36"/>
          <w:szCs w:val="36"/>
        </w:rPr>
      </w:pPr>
      <w:r>
        <w:rPr>
          <w:rFonts w:ascii="Times New Roman" w:hAnsi="Times New Roman" w:eastAsia="黑体"/>
          <w:sz w:val="36"/>
          <w:szCs w:val="36"/>
        </w:rPr>
        <w:t>申报主体责任声明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根据《工业和信息化部办公厅关于组织开展20</w:t>
      </w:r>
      <w:r>
        <w:rPr>
          <w:rFonts w:hint="eastAsia" w:ascii="Times New Roman" w:hAnsi="Times New Roman" w:eastAsia="仿宋_GB2312"/>
          <w:sz w:val="32"/>
          <w:szCs w:val="32"/>
        </w:rPr>
        <w:t>20</w:t>
      </w:r>
      <w:r>
        <w:rPr>
          <w:rFonts w:ascii="Times New Roman" w:hAnsi="Times New Roman" w:eastAsia="仿宋_GB2312"/>
          <w:sz w:val="32"/>
          <w:szCs w:val="32"/>
        </w:rPr>
        <w:t>年工业互联网试点示范申报工作的通知》要求，我单位提交了</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2.我单位在参评过程中所涉及的解决方案内容和程序皆符合国家有关法律法规及相关产业政策要求。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3.我单位对所提交的解决方案内容负有保密责任，按照国家相关保密规定，所提交的解决方案内容未涉及国家秘密、个人信息和其他敏感信息。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4.我单位申报解决方案所填写的相关文字和图片已经审核，确认无误。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单位（单位盖章）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
          <w:sz w:val="32"/>
          <w:szCs w:val="32"/>
        </w:rPr>
        <w:t>〇</w:t>
      </w:r>
      <w:r>
        <w:rPr>
          <w:rFonts w:ascii="Times New Roman" w:hAnsi="Times New Roman" w:eastAsia="仿宋_GB2312"/>
          <w:sz w:val="32"/>
          <w:szCs w:val="32"/>
        </w:rPr>
        <w:t>二</w:t>
      </w:r>
      <w:r>
        <w:rPr>
          <w:rFonts w:ascii="Times New Roman" w:hAnsi="Times New Roman" w:eastAsia="仿宋"/>
          <w:sz w:val="32"/>
          <w:szCs w:val="32"/>
        </w:rPr>
        <w:t>〇</w:t>
      </w:r>
      <w:r>
        <w:rPr>
          <w:rFonts w:ascii="Times New Roman" w:hAnsi="Times New Roman" w:eastAsia="仿宋_GB2312"/>
          <w:sz w:val="32"/>
          <w:szCs w:val="32"/>
        </w:rPr>
        <w:t>年  月  日</w:t>
      </w:r>
    </w:p>
    <w:p>
      <w:pPr>
        <w:pStyle w:val="2"/>
        <w:rPr>
          <w:rFonts w:ascii="Times New Roman" w:hAnsi="Times New Roman"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C2AD5"/>
    <w:rsid w:val="1F1C2A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2020-11-04T02:46:00Z</dcterms:created>
  <dc:creator>13211</dc:creator>
  <cp:lastModifiedBy>13211</cp:lastModifiedBy>
  <dcterms:modified xsi:type="dcterms:W3CDTF">2020-11-04T02:48:02Z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