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</w:rPr>
        <w:t>　附件1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</w:rPr>
        <w:t>各县市区、市属开发区高企申报工作咨询电话</w:t>
      </w:r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6"/>
        <w:gridCol w:w="4160"/>
        <w:gridCol w:w="2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潍城区科技局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8188385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寒亭区科技局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7276600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坊子区科技局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7633825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奎文区科技局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8233839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青州市科技局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3233861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诸城市科技局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6125772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寿光市科技局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5228337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安丘市科技局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4189172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高密市科技局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5609996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昌邑市科技局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5702167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临朐县科技局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3319517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昌乐县科技局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6231085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高新区科技局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8191325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滨海区科技商务和投资促进局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5315675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峡山区经发局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7737008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保税区经发局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2118852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8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经济区经发局</w:t>
            </w:r>
          </w:p>
        </w:tc>
        <w:tc>
          <w:tcPr>
            <w:tcW w:w="1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color w:val="2222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8311232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604B"/>
    <w:rsid w:val="1D6A604B"/>
    <w:rsid w:val="733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2021-05-26T06:00:00Z</dcterms:created>
  <dc:creator>CH</dc:creator>
  <cp:lastModifiedBy>CH</cp:lastModifiedBy>
  <dcterms:modified xsi:type="dcterms:W3CDTF">2021-05-26T06:02:28Z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5912C756B6BC4ED5A6C096DCE19DF5C3</vt:lpwstr>
  </property>
</Properties>
</file>