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附件2</w:t>
      </w:r>
    </w:p>
    <w:p>
      <w:pPr>
        <w:widowControl/>
        <w:autoSpaceDN w:val="0"/>
        <w:spacing w:line="360" w:lineRule="auto"/>
        <w:jc w:val="center"/>
        <w:rPr>
          <w:rFonts w:ascii="Times New Roman" w:hAnsi="Times New Roman" w:eastAsia="黑体"/>
          <w:kern w:val="0"/>
          <w:sz w:val="52"/>
        </w:rPr>
      </w:pPr>
    </w:p>
    <w:p>
      <w:pPr>
        <w:widowControl/>
        <w:autoSpaceDN w:val="0"/>
        <w:spacing w:line="360" w:lineRule="auto"/>
        <w:jc w:val="center"/>
        <w:rPr>
          <w:rFonts w:ascii="Times New Roman" w:hAnsi="Times New Roman" w:eastAsia="黑体"/>
          <w:kern w:val="0"/>
          <w:sz w:val="52"/>
        </w:rPr>
      </w:pPr>
    </w:p>
    <w:p>
      <w:pPr>
        <w:widowControl/>
        <w:autoSpaceDN w:val="0"/>
        <w:spacing w:line="360" w:lineRule="auto"/>
        <w:jc w:val="center"/>
        <w:rPr>
          <w:rFonts w:ascii="Times New Roman" w:hAnsi="Times New Roman" w:eastAsia="黑体"/>
          <w:kern w:val="0"/>
          <w:sz w:val="52"/>
        </w:rPr>
      </w:pPr>
    </w:p>
    <w:p>
      <w:pPr>
        <w:widowControl/>
        <w:autoSpaceDN w:val="0"/>
        <w:spacing w:line="360" w:lineRule="auto"/>
        <w:jc w:val="center"/>
        <w:rPr>
          <w:rFonts w:ascii="Times New Roman" w:hAnsi="Times New Roman" w:eastAsia="黑体"/>
          <w:kern w:val="0"/>
          <w:sz w:val="52"/>
        </w:rPr>
      </w:pPr>
    </w:p>
    <w:p>
      <w:pPr>
        <w:widowControl/>
        <w:autoSpaceDN w:val="0"/>
        <w:spacing w:line="360" w:lineRule="auto"/>
        <w:jc w:val="center"/>
        <w:rPr>
          <w:rFonts w:ascii="方正小标宋简体" w:hAnsi="Times New Roman" w:eastAsia="方正小标宋简体"/>
          <w:kern w:val="0"/>
          <w:sz w:val="52"/>
        </w:rPr>
      </w:pPr>
      <w:r>
        <w:rPr>
          <w:rFonts w:hint="eastAsia" w:ascii="方正小标宋简体" w:hAnsi="Times New Roman" w:eastAsia="方正小标宋简体"/>
          <w:kern w:val="0"/>
          <w:sz w:val="52"/>
        </w:rPr>
        <w:t>20</w:t>
      </w:r>
      <w:r>
        <w:rPr>
          <w:rFonts w:hint="eastAsia" w:ascii="方正小标宋简体" w:hAnsi="Times New Roman" w:eastAsia="方正小标宋简体"/>
          <w:kern w:val="0"/>
          <w:sz w:val="52"/>
          <w:lang w:val="en-US" w:eastAsia="zh-CN"/>
        </w:rPr>
        <w:t>21</w:t>
      </w:r>
      <w:r>
        <w:rPr>
          <w:rFonts w:hint="eastAsia" w:ascii="方正小标宋简体" w:hAnsi="Times New Roman" w:eastAsia="方正小标宋简体"/>
          <w:kern w:val="0"/>
          <w:sz w:val="52"/>
        </w:rPr>
        <w:t>年聊城市两化融合示范企业</w:t>
      </w:r>
    </w:p>
    <w:p>
      <w:pPr>
        <w:widowControl/>
        <w:autoSpaceDN w:val="0"/>
        <w:spacing w:line="360" w:lineRule="auto"/>
        <w:jc w:val="center"/>
        <w:rPr>
          <w:rFonts w:ascii="方正小标宋简体" w:hAnsi="Times New Roman" w:eastAsia="方正小标宋简体"/>
          <w:kern w:val="0"/>
          <w:sz w:val="52"/>
        </w:rPr>
      </w:pPr>
      <w:r>
        <w:rPr>
          <w:rFonts w:hint="eastAsia" w:ascii="方正小标宋简体" w:hAnsi="Times New Roman" w:eastAsia="方正小标宋简体"/>
          <w:kern w:val="0"/>
          <w:sz w:val="52"/>
        </w:rPr>
        <w:t>申报书</w:t>
      </w:r>
    </w:p>
    <w:p>
      <w:pPr>
        <w:widowControl/>
        <w:autoSpaceDN w:val="0"/>
        <w:spacing w:line="360" w:lineRule="auto"/>
        <w:jc w:val="center"/>
        <w:rPr>
          <w:rFonts w:ascii="Times New Roman" w:hAnsi="Times New Roman" w:eastAsia="黑体"/>
          <w:kern w:val="0"/>
          <w:sz w:val="52"/>
        </w:rPr>
      </w:pPr>
    </w:p>
    <w:p>
      <w:pPr>
        <w:widowControl/>
        <w:autoSpaceDN w:val="0"/>
        <w:spacing w:line="360" w:lineRule="auto"/>
        <w:jc w:val="center"/>
        <w:rPr>
          <w:rFonts w:ascii="Times New Roman" w:hAnsi="Times New Roman" w:eastAsia="黑体"/>
          <w:kern w:val="0"/>
          <w:sz w:val="52"/>
        </w:rPr>
      </w:pPr>
    </w:p>
    <w:p>
      <w:pPr>
        <w:widowControl/>
        <w:autoSpaceDN w:val="0"/>
        <w:spacing w:line="360" w:lineRule="auto"/>
        <w:jc w:val="center"/>
        <w:rPr>
          <w:rFonts w:ascii="Times New Roman" w:hAnsi="Times New Roman" w:eastAsia="黑体"/>
          <w:kern w:val="0"/>
          <w:sz w:val="52"/>
        </w:rPr>
      </w:pPr>
    </w:p>
    <w:p>
      <w:pPr>
        <w:widowControl/>
        <w:wordWrap w:val="0"/>
        <w:autoSpaceDN w:val="0"/>
        <w:ind w:left="1" w:firstLine="360" w:firstLineChars="100"/>
        <w:jc w:val="left"/>
        <w:rPr>
          <w:rFonts w:ascii="Times New Roman" w:hAnsi="Times New Roman" w:eastAsia="楷体_GB2312"/>
          <w:kern w:val="0"/>
          <w:sz w:val="36"/>
        </w:rPr>
      </w:pPr>
      <w:r>
        <w:rPr>
          <w:rFonts w:ascii="Times New Roman" w:hAnsi="Times New Roman" w:eastAsia="楷体_GB2312"/>
          <w:kern w:val="0"/>
          <w:sz w:val="36"/>
        </w:rPr>
        <w:t>申报企业：</w:t>
      </w:r>
      <w:r>
        <w:rPr>
          <w:rFonts w:ascii="Times New Roman" w:hAnsi="Times New Roman" w:eastAsia="楷体_GB2312"/>
          <w:kern w:val="0"/>
          <w:sz w:val="36"/>
          <w:u w:val="single"/>
        </w:rPr>
        <w:t xml:space="preserve">                       </w:t>
      </w:r>
      <w:r>
        <w:rPr>
          <w:rFonts w:hint="eastAsia" w:ascii="Times New Roman" w:hAnsi="Times New Roman" w:eastAsia="楷体_GB2312"/>
          <w:kern w:val="0"/>
          <w:sz w:val="36"/>
        </w:rPr>
        <w:t>（</w:t>
      </w:r>
      <w:r>
        <w:rPr>
          <w:rFonts w:ascii="Times New Roman" w:hAnsi="Times New Roman" w:eastAsia="楷体_GB2312"/>
          <w:kern w:val="0"/>
          <w:sz w:val="36"/>
        </w:rPr>
        <w:t>盖章</w:t>
      </w:r>
      <w:r>
        <w:rPr>
          <w:rFonts w:hint="eastAsia" w:ascii="Times New Roman" w:hAnsi="Times New Roman" w:eastAsia="楷体_GB2312"/>
          <w:kern w:val="0"/>
          <w:sz w:val="36"/>
        </w:rPr>
        <w:t>）</w:t>
      </w:r>
    </w:p>
    <w:p>
      <w:pPr>
        <w:widowControl/>
        <w:wordWrap w:val="0"/>
        <w:autoSpaceDN w:val="0"/>
        <w:ind w:left="1" w:firstLine="360" w:firstLineChars="100"/>
        <w:jc w:val="left"/>
        <w:rPr>
          <w:rFonts w:ascii="Times New Roman" w:hAnsi="Times New Roman" w:eastAsia="楷体_GB2312"/>
          <w:kern w:val="0"/>
          <w:sz w:val="36"/>
        </w:rPr>
      </w:pPr>
    </w:p>
    <w:p>
      <w:pPr>
        <w:widowControl/>
        <w:wordWrap w:val="0"/>
        <w:autoSpaceDN w:val="0"/>
        <w:ind w:left="1" w:firstLine="360" w:firstLineChars="100"/>
        <w:jc w:val="left"/>
        <w:rPr>
          <w:rFonts w:ascii="Times New Roman" w:hAnsi="Times New Roman" w:eastAsia="楷体_GB2312"/>
          <w:kern w:val="0"/>
          <w:sz w:val="36"/>
        </w:rPr>
      </w:pPr>
    </w:p>
    <w:p>
      <w:pPr>
        <w:widowControl/>
        <w:wordWrap w:val="0"/>
        <w:autoSpaceDN w:val="0"/>
        <w:ind w:left="1" w:firstLine="360" w:firstLineChars="100"/>
        <w:jc w:val="left"/>
        <w:rPr>
          <w:rFonts w:ascii="Times New Roman" w:hAnsi="Times New Roman" w:eastAsia="楷体_GB2312"/>
          <w:kern w:val="0"/>
          <w:sz w:val="36"/>
          <w:u w:val="single"/>
        </w:rPr>
      </w:pPr>
      <w:r>
        <w:rPr>
          <w:rFonts w:hint="eastAsia" w:ascii="Times New Roman" w:hAnsi="Times New Roman" w:eastAsia="楷体_GB2312"/>
          <w:kern w:val="0"/>
          <w:sz w:val="36"/>
        </w:rPr>
        <w:t xml:space="preserve">联系人及电话：  </w:t>
      </w:r>
      <w:r>
        <w:rPr>
          <w:rFonts w:hint="eastAsia" w:ascii="Times New Roman" w:hAnsi="Times New Roman" w:eastAsia="楷体_GB2312"/>
          <w:kern w:val="0"/>
          <w:sz w:val="36"/>
          <w:u w:val="single"/>
        </w:rPr>
        <w:t xml:space="preserve">                          </w:t>
      </w:r>
    </w:p>
    <w:p>
      <w:pPr>
        <w:widowControl/>
        <w:wordWrap w:val="0"/>
        <w:autoSpaceDN w:val="0"/>
        <w:ind w:firstLine="360" w:firstLineChars="100"/>
        <w:jc w:val="left"/>
        <w:rPr>
          <w:rFonts w:ascii="Times New Roman" w:hAnsi="Times New Roman" w:eastAsia="楷体_GB2312"/>
          <w:kern w:val="0"/>
          <w:sz w:val="36"/>
        </w:rPr>
      </w:pPr>
    </w:p>
    <w:p>
      <w:pPr>
        <w:widowControl/>
        <w:wordWrap w:val="0"/>
        <w:autoSpaceDN w:val="0"/>
        <w:ind w:firstLine="360" w:firstLineChars="100"/>
        <w:jc w:val="left"/>
        <w:rPr>
          <w:rFonts w:ascii="Times New Roman" w:hAnsi="Times New Roman" w:eastAsia="楷体_GB2312"/>
          <w:kern w:val="0"/>
          <w:sz w:val="36"/>
        </w:rPr>
      </w:pPr>
    </w:p>
    <w:p>
      <w:pPr>
        <w:widowControl/>
        <w:wordWrap w:val="0"/>
        <w:autoSpaceDN w:val="0"/>
        <w:ind w:firstLine="360" w:firstLineChars="100"/>
        <w:jc w:val="left"/>
        <w:rPr>
          <w:rFonts w:ascii="Times New Roman" w:hAnsi="Times New Roman"/>
        </w:rPr>
      </w:pPr>
      <w:r>
        <w:rPr>
          <w:rFonts w:ascii="Times New Roman" w:hAnsi="Times New Roman" w:eastAsia="楷体_GB2312"/>
          <w:kern w:val="0"/>
          <w:sz w:val="36"/>
        </w:rPr>
        <w:t>推荐单位：</w:t>
      </w:r>
      <w:r>
        <w:rPr>
          <w:rFonts w:ascii="Times New Roman" w:hAnsi="Times New Roman" w:eastAsia="楷体_GB2312"/>
          <w:kern w:val="0"/>
          <w:sz w:val="36"/>
          <w:u w:val="single"/>
        </w:rPr>
        <w:t xml:space="preserve">                       </w:t>
      </w:r>
      <w:r>
        <w:rPr>
          <w:rFonts w:hint="eastAsia" w:ascii="Times New Roman" w:hAnsi="Times New Roman" w:eastAsia="楷体_GB2312"/>
          <w:kern w:val="0"/>
          <w:sz w:val="36"/>
        </w:rPr>
        <w:t>（</w:t>
      </w:r>
      <w:r>
        <w:rPr>
          <w:rFonts w:ascii="Times New Roman" w:hAnsi="Times New Roman" w:eastAsia="楷体_GB2312"/>
          <w:kern w:val="0"/>
          <w:sz w:val="36"/>
        </w:rPr>
        <w:t>盖章</w:t>
      </w:r>
      <w:r>
        <w:rPr>
          <w:rFonts w:hint="eastAsia" w:ascii="Times New Roman" w:hAnsi="Times New Roman" w:eastAsia="楷体_GB2312"/>
          <w:kern w:val="0"/>
          <w:sz w:val="36"/>
        </w:rPr>
        <w:t>）</w:t>
      </w:r>
    </w:p>
    <w:p>
      <w:pPr>
        <w:widowControl/>
        <w:autoSpaceDN w:val="0"/>
        <w:jc w:val="center"/>
        <w:rPr>
          <w:rFonts w:ascii="Times New Roman" w:hAnsi="Times New Roman" w:eastAsia="楷体_GB2312"/>
          <w:b/>
          <w:kern w:val="0"/>
          <w:sz w:val="36"/>
        </w:rPr>
      </w:pPr>
    </w:p>
    <w:p>
      <w:pPr>
        <w:widowControl/>
        <w:autoSpaceDN w:val="0"/>
        <w:jc w:val="center"/>
        <w:rPr>
          <w:rFonts w:ascii="Times New Roman" w:hAnsi="Times New Roman" w:eastAsia="楷体_GB2312"/>
          <w:b/>
          <w:kern w:val="0"/>
          <w:sz w:val="36"/>
        </w:rPr>
      </w:pPr>
      <w:r>
        <w:rPr>
          <w:rFonts w:hint="eastAsia" w:ascii="Times New Roman" w:hAnsi="Times New Roman" w:eastAsia="楷体_GB2312"/>
          <w:b/>
          <w:kern w:val="0"/>
          <w:sz w:val="36"/>
        </w:rPr>
        <w:t xml:space="preserve">  </w:t>
      </w:r>
    </w:p>
    <w:p>
      <w:pPr>
        <w:autoSpaceDN w:val="0"/>
        <w:jc w:val="center"/>
        <w:rPr>
          <w:rFonts w:ascii="Times New Roman" w:hAnsi="Times New Roman" w:eastAsia="楷体_GB2312"/>
          <w:b/>
          <w:kern w:val="0"/>
          <w:sz w:val="36"/>
        </w:rPr>
      </w:pPr>
      <w:r>
        <w:rPr>
          <w:rFonts w:ascii="Times New Roman" w:hAnsi="Times New Roman" w:eastAsia="楷体_GB2312"/>
          <w:b/>
          <w:kern w:val="0"/>
          <w:sz w:val="36"/>
        </w:rPr>
        <w:t>申报日期：20</w:t>
      </w:r>
      <w:r>
        <w:rPr>
          <w:rFonts w:hint="eastAsia" w:ascii="Times New Roman" w:hAnsi="Times New Roman" w:eastAsia="楷体_GB2312"/>
          <w:b/>
          <w:kern w:val="0"/>
          <w:sz w:val="36"/>
          <w:lang w:val="en-US" w:eastAsia="zh-CN"/>
        </w:rPr>
        <w:t>21</w:t>
      </w:r>
      <w:r>
        <w:rPr>
          <w:rFonts w:ascii="Times New Roman" w:hAnsi="Times New Roman" w:eastAsia="楷体_GB2312"/>
          <w:b/>
          <w:kern w:val="0"/>
          <w:sz w:val="36"/>
        </w:rPr>
        <w:t xml:space="preserve">年 </w:t>
      </w:r>
      <w:r>
        <w:rPr>
          <w:rFonts w:hint="eastAsia" w:ascii="Times New Roman" w:hAnsi="Times New Roman" w:eastAsia="楷体_GB2312"/>
          <w:b/>
          <w:kern w:val="0"/>
          <w:sz w:val="36"/>
          <w:lang w:val="en-US" w:eastAsia="zh-CN"/>
        </w:rPr>
        <w:t xml:space="preserve"> </w:t>
      </w:r>
      <w:r>
        <w:rPr>
          <w:rFonts w:ascii="Times New Roman" w:hAnsi="Times New Roman" w:eastAsia="楷体_GB2312"/>
          <w:b/>
          <w:kern w:val="0"/>
          <w:sz w:val="36"/>
        </w:rPr>
        <w:t xml:space="preserve">月 </w:t>
      </w:r>
      <w:r>
        <w:rPr>
          <w:rFonts w:hint="eastAsia" w:ascii="Times New Roman" w:hAnsi="Times New Roman" w:eastAsia="楷体_GB2312"/>
          <w:b/>
          <w:kern w:val="0"/>
          <w:sz w:val="36"/>
          <w:lang w:val="en-US" w:eastAsia="zh-CN"/>
        </w:rPr>
        <w:t xml:space="preserve"> </w:t>
      </w:r>
      <w:r>
        <w:rPr>
          <w:rFonts w:ascii="Times New Roman" w:hAnsi="Times New Roman" w:eastAsia="楷体_GB2312"/>
          <w:b/>
          <w:kern w:val="0"/>
          <w:sz w:val="36"/>
        </w:rPr>
        <w:t>日</w:t>
      </w:r>
    </w:p>
    <w:p>
      <w:pPr>
        <w:autoSpaceDN w:val="0"/>
        <w:outlineLvl w:val="0"/>
        <w:rPr>
          <w:rFonts w:eastAsia="楷体_GB2312"/>
          <w:b/>
          <w:kern w:val="0"/>
          <w:sz w:val="36"/>
        </w:rPr>
      </w:pPr>
      <w:r>
        <w:rPr>
          <w:rFonts w:ascii="Times New Roman" w:hAnsi="Times New Roman" w:eastAsia="楷体_GB2312"/>
          <w:b/>
          <w:kern w:val="0"/>
          <w:sz w:val="36"/>
        </w:rPr>
        <w:br w:type="page"/>
      </w:r>
    </w:p>
    <w:p>
      <w:pPr>
        <w:autoSpaceDN w:val="0"/>
        <w:jc w:val="center"/>
        <w:outlineLvl w:val="0"/>
        <w:rPr>
          <w:rFonts w:ascii="楷体_GB2312" w:eastAsia="楷体_GB2312"/>
          <w:kern w:val="0"/>
          <w:sz w:val="44"/>
          <w:szCs w:val="36"/>
        </w:rPr>
      </w:pPr>
      <w:r>
        <w:rPr>
          <w:rFonts w:hint="eastAsia" w:ascii="楷体_GB2312" w:eastAsia="楷体_GB2312"/>
          <w:kern w:val="0"/>
          <w:sz w:val="44"/>
          <w:szCs w:val="36"/>
        </w:rPr>
        <w:t>填 报 说 明</w:t>
      </w:r>
    </w:p>
    <w:p>
      <w:pPr>
        <w:ind w:firstLine="880" w:firstLineChars="200"/>
        <w:rPr>
          <w:rFonts w:ascii="楷体_GB2312" w:eastAsia="楷体_GB2312"/>
          <w:kern w:val="0"/>
          <w:sz w:val="44"/>
          <w:szCs w:val="36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Times New Roman" w:hAnsi="Times New Roman" w:eastAsia="仿宋_GB2312"/>
          <w:sz w:val="32"/>
          <w:szCs w:val="32"/>
        </w:rPr>
        <w:t xml:space="preserve">. </w:t>
      </w:r>
      <w:r>
        <w:rPr>
          <w:rFonts w:hint="eastAsia" w:ascii="Times New Roman" w:hAnsi="Times New Roman" w:eastAsia="仿宋_GB2312"/>
          <w:sz w:val="32"/>
          <w:szCs w:val="32"/>
        </w:rPr>
        <w:t>申请书包含三</w:t>
      </w:r>
      <w:r>
        <w:rPr>
          <w:rFonts w:ascii="Times New Roman" w:hAnsi="Times New Roman" w:eastAsia="仿宋_GB2312"/>
          <w:sz w:val="32"/>
          <w:szCs w:val="32"/>
        </w:rPr>
        <w:t>个</w:t>
      </w:r>
      <w:r>
        <w:rPr>
          <w:rFonts w:hint="eastAsia" w:ascii="Times New Roman" w:hAnsi="Times New Roman" w:eastAsia="仿宋_GB2312"/>
          <w:sz w:val="32"/>
          <w:szCs w:val="32"/>
        </w:rPr>
        <w:t>部分内容，第一部分是聊城市两化融合示范企业申请表，第二部分是企业两化融合现状与水平的文字材料，第三部分是相关证明材料的扫描件。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 请如实填写申报书各部分内容，力求逻辑清楚、重点突出、文字精炼、详略得当。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.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请用A4幅面编辑。除申请表以外，申报书正文字体为3号仿宋体，单倍行距。一级标题3号黑体，二级标题3号楷体。</w:t>
      </w:r>
      <w:r>
        <w:rPr>
          <w:rFonts w:ascii="Times New Roman" w:hAnsi="Times New Roman" w:eastAsia="黑体"/>
          <w:sz w:val="32"/>
          <w:szCs w:val="32"/>
        </w:rPr>
        <w:br w:type="page"/>
      </w:r>
      <w:r>
        <w:rPr>
          <w:rFonts w:ascii="Times New Roman" w:hAnsi="Times New Roman" w:eastAsia="黑体"/>
          <w:sz w:val="32"/>
          <w:szCs w:val="32"/>
        </w:rPr>
        <w:t>一、</w:t>
      </w:r>
      <w:r>
        <w:rPr>
          <w:rFonts w:hint="eastAsia" w:ascii="Times New Roman" w:hAnsi="Times New Roman" w:eastAsia="黑体"/>
          <w:sz w:val="32"/>
          <w:szCs w:val="32"/>
        </w:rPr>
        <w:t>聊城市</w:t>
      </w:r>
      <w:r>
        <w:rPr>
          <w:rFonts w:ascii="Times New Roman" w:hAnsi="Times New Roman" w:eastAsia="黑体"/>
          <w:sz w:val="32"/>
          <w:szCs w:val="32"/>
        </w:rPr>
        <w:t>两化融合</w:t>
      </w:r>
      <w:r>
        <w:rPr>
          <w:rFonts w:hint="eastAsia" w:ascii="Times New Roman" w:hAnsi="Times New Roman" w:eastAsia="黑体"/>
          <w:sz w:val="32"/>
          <w:szCs w:val="32"/>
        </w:rPr>
        <w:t>示范</w:t>
      </w:r>
      <w:r>
        <w:rPr>
          <w:rFonts w:ascii="Times New Roman" w:hAnsi="Times New Roman" w:eastAsia="黑体"/>
          <w:sz w:val="32"/>
          <w:szCs w:val="32"/>
        </w:rPr>
        <w:t>企业申请表</w:t>
      </w:r>
    </w:p>
    <w:tbl>
      <w:tblPr>
        <w:tblStyle w:val="4"/>
        <w:tblW w:w="92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964"/>
        <w:gridCol w:w="1642"/>
        <w:gridCol w:w="1694"/>
        <w:gridCol w:w="869"/>
        <w:gridCol w:w="799"/>
        <w:gridCol w:w="16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报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企业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基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本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信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息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企业名称</w:t>
            </w:r>
          </w:p>
        </w:tc>
        <w:tc>
          <w:tcPr>
            <w:tcW w:w="66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rPr>
                <w:rFonts w:ascii="Times New Roman" w:hAnsi="Times New Roman"/>
                <w:sz w:val="24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法人代表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组织机构代码/统一社会信用代码</w:t>
            </w:r>
          </w:p>
        </w:tc>
        <w:tc>
          <w:tcPr>
            <w:tcW w:w="24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rPr>
                <w:rFonts w:ascii="Times New Roman" w:hAnsi="Times New Roman"/>
                <w:sz w:val="24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注册地址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单位性质</w:t>
            </w:r>
          </w:p>
        </w:tc>
        <w:tc>
          <w:tcPr>
            <w:tcW w:w="2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□国有 □民营 □三资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rPr>
                <w:rFonts w:ascii="Times New Roman" w:hAnsi="Times New Roman"/>
                <w:sz w:val="24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联系地址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邮政编码</w:t>
            </w:r>
          </w:p>
        </w:tc>
        <w:tc>
          <w:tcPr>
            <w:tcW w:w="2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rPr>
                <w:rFonts w:ascii="Times New Roman" w:hAnsi="Times New Roman"/>
                <w:sz w:val="24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企业信息化工作</w:t>
            </w:r>
            <w:r>
              <w:rPr>
                <w:rFonts w:ascii="Times New Roman" w:hAnsi="Times New Roman"/>
                <w:kern w:val="0"/>
                <w:sz w:val="24"/>
              </w:rPr>
              <w:t>联系人</w:t>
            </w:r>
            <w:r>
              <w:rPr>
                <w:rFonts w:hint="eastAsia" w:ascii="Times New Roman" w:hAnsi="Times New Roman"/>
                <w:kern w:val="0"/>
                <w:sz w:val="24"/>
              </w:rPr>
              <w:t>及职务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电话及手机</w:t>
            </w:r>
          </w:p>
        </w:tc>
        <w:tc>
          <w:tcPr>
            <w:tcW w:w="2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rPr>
                <w:rFonts w:ascii="Times New Roman" w:hAnsi="Times New Roman"/>
                <w:sz w:val="24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传真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电子邮箱</w:t>
            </w:r>
          </w:p>
        </w:tc>
        <w:tc>
          <w:tcPr>
            <w:tcW w:w="2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rPr>
                <w:rFonts w:ascii="Times New Roman" w:hAnsi="Times New Roman"/>
                <w:sz w:val="24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2020年</w:t>
            </w:r>
            <w:r>
              <w:rPr>
                <w:rFonts w:ascii="Times New Roman" w:hAnsi="Times New Roman"/>
                <w:kern w:val="0"/>
                <w:sz w:val="24"/>
              </w:rPr>
              <w:t>主营业务收入</w:t>
            </w:r>
            <w:r>
              <w:rPr>
                <w:rFonts w:hint="eastAsia" w:ascii="Times New Roman" w:hAnsi="Times New Roman"/>
                <w:kern w:val="0"/>
                <w:sz w:val="24"/>
              </w:rPr>
              <w:t>（万元）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截止2021年8</w:t>
            </w:r>
            <w:bookmarkStart w:id="0" w:name="_GoBack"/>
            <w:bookmarkEnd w:id="0"/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月主营业务收入(万元）</w:t>
            </w:r>
          </w:p>
        </w:tc>
        <w:tc>
          <w:tcPr>
            <w:tcW w:w="247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9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信息化建设投入情况</w:t>
            </w:r>
            <w:r>
              <w:rPr>
                <w:rFonts w:hint="eastAsia" w:ascii="Times New Roman" w:hAnsi="Times New Roman"/>
                <w:kern w:val="0"/>
                <w:sz w:val="24"/>
              </w:rPr>
              <w:t>（万元）</w:t>
            </w:r>
          </w:p>
        </w:tc>
        <w:tc>
          <w:tcPr>
            <w:tcW w:w="16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6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66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6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36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近三年累计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9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3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rPr>
                <w:rFonts w:ascii="Times New Roman" w:hAnsi="Times New Roman"/>
                <w:sz w:val="24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信息化管理团队人数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员工总数</w:t>
            </w:r>
          </w:p>
        </w:tc>
        <w:tc>
          <w:tcPr>
            <w:tcW w:w="2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所属行业</w:t>
            </w:r>
          </w:p>
        </w:tc>
        <w:tc>
          <w:tcPr>
            <w:tcW w:w="6675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□采掘  □</w:t>
            </w:r>
            <w:r>
              <w:rPr>
                <w:rFonts w:hint="eastAsia" w:ascii="Times New Roman" w:hAnsi="Times New Roman"/>
                <w:kern w:val="0"/>
                <w:sz w:val="24"/>
              </w:rPr>
              <w:t>冶金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□</w:t>
            </w:r>
            <w:r>
              <w:rPr>
                <w:rFonts w:hint="eastAsia" w:ascii="Times New Roman" w:hAnsi="Times New Roman"/>
                <w:kern w:val="0"/>
                <w:sz w:val="24"/>
              </w:rPr>
              <w:t>石化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□</w:t>
            </w:r>
            <w:r>
              <w:rPr>
                <w:rFonts w:hint="eastAsia" w:ascii="Times New Roman" w:hAnsi="Times New Roman"/>
                <w:kern w:val="0"/>
                <w:sz w:val="24"/>
              </w:rPr>
              <w:t>建材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□</w:t>
            </w:r>
            <w:r>
              <w:rPr>
                <w:rFonts w:hint="eastAsia" w:ascii="Times New Roman" w:hAnsi="Times New Roman"/>
                <w:kern w:val="0"/>
                <w:sz w:val="24"/>
              </w:rPr>
              <w:t xml:space="preserve">民爆器材  </w:t>
            </w:r>
            <w:r>
              <w:rPr>
                <w:rFonts w:ascii="Times New Roman" w:hAnsi="Times New Roman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/>
                <w:kern w:val="0"/>
                <w:sz w:val="24"/>
              </w:rPr>
              <w:t>机械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</w:p>
          <w:p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/>
                <w:kern w:val="0"/>
                <w:sz w:val="24"/>
              </w:rPr>
              <w:t>交通设备制造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□</w:t>
            </w:r>
            <w:r>
              <w:rPr>
                <w:rFonts w:hint="eastAsia" w:ascii="Times New Roman" w:hAnsi="Times New Roman"/>
                <w:kern w:val="0"/>
                <w:sz w:val="24"/>
              </w:rPr>
              <w:t>轻工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□</w:t>
            </w:r>
            <w:r>
              <w:rPr>
                <w:rFonts w:hint="eastAsia" w:ascii="Times New Roman" w:hAnsi="Times New Roman"/>
                <w:kern w:val="0"/>
                <w:sz w:val="24"/>
              </w:rPr>
              <w:t>纺织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□</w:t>
            </w:r>
            <w:r>
              <w:rPr>
                <w:rFonts w:hint="eastAsia" w:ascii="Times New Roman" w:hAnsi="Times New Roman"/>
                <w:kern w:val="0"/>
                <w:sz w:val="24"/>
              </w:rPr>
              <w:t>食品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□</w:t>
            </w:r>
            <w:r>
              <w:rPr>
                <w:rFonts w:hint="eastAsia" w:ascii="Times New Roman" w:hAnsi="Times New Roman"/>
                <w:kern w:val="0"/>
                <w:sz w:val="24"/>
              </w:rPr>
              <w:t>医药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□</w:t>
            </w:r>
            <w:r>
              <w:rPr>
                <w:rFonts w:hint="eastAsia" w:ascii="Times New Roman" w:hAnsi="Times New Roman"/>
                <w:kern w:val="0"/>
                <w:sz w:val="24"/>
              </w:rPr>
              <w:t>烟草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</w:p>
          <w:p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/>
                <w:kern w:val="0"/>
                <w:sz w:val="24"/>
              </w:rPr>
              <w:t xml:space="preserve">包装  </w:t>
            </w:r>
            <w:r>
              <w:rPr>
                <w:rFonts w:ascii="Times New Roman" w:hAnsi="Times New Roman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/>
                <w:kern w:val="0"/>
                <w:sz w:val="24"/>
              </w:rPr>
              <w:t xml:space="preserve">电子  </w:t>
            </w:r>
            <w:r>
              <w:rPr>
                <w:rFonts w:ascii="Times New Roman" w:hAnsi="Times New Roman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/>
                <w:kern w:val="0"/>
                <w:sz w:val="24"/>
              </w:rPr>
              <w:t>软件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□</w:t>
            </w:r>
            <w:r>
              <w:rPr>
                <w:rFonts w:hint="eastAsia" w:ascii="Times New Roman" w:hAnsi="Times New Roman"/>
                <w:kern w:val="0"/>
                <w:sz w:val="24"/>
              </w:rPr>
              <w:t xml:space="preserve">通信  </w:t>
            </w:r>
            <w:r>
              <w:rPr>
                <w:rFonts w:ascii="Times New Roman" w:hAnsi="Times New Roman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/>
                <w:kern w:val="0"/>
                <w:sz w:val="24"/>
              </w:rPr>
              <w:t>废弃资源综合利用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□</w:t>
            </w:r>
            <w:r>
              <w:rPr>
                <w:rFonts w:hint="eastAsia" w:ascii="Times New Roman" w:hAnsi="Times New Roman"/>
                <w:kern w:val="0"/>
                <w:sz w:val="24"/>
              </w:rPr>
              <w:t>电力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□</w:t>
            </w:r>
            <w:r>
              <w:rPr>
                <w:rFonts w:hint="eastAsia" w:ascii="Times New Roman" w:hAnsi="Times New Roman"/>
                <w:kern w:val="0"/>
                <w:sz w:val="24"/>
              </w:rPr>
              <w:t>建筑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□</w:t>
            </w:r>
            <w:r>
              <w:rPr>
                <w:rFonts w:hint="eastAsia" w:ascii="Times New Roman" w:hAnsi="Times New Roman"/>
                <w:kern w:val="0"/>
                <w:sz w:val="24"/>
              </w:rPr>
              <w:t xml:space="preserve">交通物流  </w:t>
            </w:r>
            <w:r>
              <w:rPr>
                <w:rFonts w:ascii="Times New Roman" w:hAnsi="Times New Roman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/>
                <w:kern w:val="0"/>
                <w:sz w:val="24"/>
              </w:rPr>
              <w:t>批发</w:t>
            </w:r>
            <w:r>
              <w:rPr>
                <w:rFonts w:ascii="Times New Roman" w:hAnsi="Times New Roman"/>
                <w:kern w:val="0"/>
                <w:sz w:val="24"/>
              </w:rPr>
              <w:t>零售</w:t>
            </w:r>
            <w:r>
              <w:rPr>
                <w:rFonts w:hint="eastAsia"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/>
                <w:kern w:val="0"/>
                <w:sz w:val="24"/>
              </w:rPr>
              <w:t xml:space="preserve">农业  </w:t>
            </w:r>
          </w:p>
          <w:p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□其他行业（请注明）___________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信息技术应用</w:t>
            </w:r>
          </w:p>
        </w:tc>
        <w:tc>
          <w:tcPr>
            <w:tcW w:w="6675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质量</w:t>
            </w:r>
            <w:r>
              <w:rPr>
                <w:rFonts w:hint="eastAsia"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□计划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□</w:t>
            </w: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财务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□</w:t>
            </w: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办公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□</w:t>
            </w: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设备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生产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□</w:t>
            </w: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人力资源</w:t>
            </w:r>
            <w:r>
              <w:rPr>
                <w:rFonts w:hint="eastAsia"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安全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□</w:t>
            </w: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能源环境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□其它</w:t>
            </w:r>
            <w:r>
              <w:rPr>
                <w:rFonts w:ascii="Times New Roman" w:hAnsi="Times New Roman"/>
                <w:kern w:val="0"/>
                <w:sz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管理体系认证情况（提供证明材料）</w:t>
            </w:r>
          </w:p>
        </w:tc>
        <w:tc>
          <w:tcPr>
            <w:tcW w:w="6675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/>
                <w:kern w:val="0"/>
                <w:sz w:val="24"/>
              </w:rPr>
              <w:t xml:space="preserve">两化融合管理体系 </w:t>
            </w:r>
            <w:r>
              <w:rPr>
                <w:rFonts w:ascii="Times New Roman" w:hAnsi="Times New Roman"/>
                <w:kern w:val="0"/>
                <w:sz w:val="24"/>
              </w:rPr>
              <w:t>□质量管理体系 □环境管理体系  □能源管理体系 □信息安全管理体系□信息技术服务</w:t>
            </w:r>
            <w:r>
              <w:rPr>
                <w:rFonts w:hint="eastAsia" w:ascii="Times New Roman" w:hAnsi="Times New Roman"/>
                <w:kern w:val="0"/>
                <w:sz w:val="24"/>
              </w:rPr>
              <w:t>管理体系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□其它</w:t>
            </w:r>
            <w:r>
              <w:rPr>
                <w:rFonts w:ascii="Times New Roman" w:hAnsi="Times New Roman"/>
                <w:kern w:val="0"/>
                <w:sz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企业两化融合水平</w:t>
            </w:r>
          </w:p>
        </w:tc>
        <w:tc>
          <w:tcPr>
            <w:tcW w:w="6675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请在中国两化融合服务平台（www.cspiii.com/pg）上进行评估，并填写评估结果：</w:t>
            </w:r>
          </w:p>
          <w:p>
            <w:pPr>
              <w:spacing w:line="288" w:lineRule="auto"/>
              <w:rPr>
                <w:rFonts w:ascii="宋体" w:hAnsi="宋体"/>
                <w:kern w:val="0"/>
                <w:sz w:val="24"/>
                <w:u w:val="single"/>
              </w:rPr>
            </w:pPr>
            <w:r>
              <w:rPr>
                <w:rFonts w:ascii="宋体" w:hAnsi="宋体"/>
                <w:kern w:val="0"/>
                <w:sz w:val="24"/>
              </w:rPr>
              <w:t>评估时间：</w:t>
            </w:r>
            <w:r>
              <w:rPr>
                <w:rFonts w:ascii="宋体" w:hAnsi="宋体"/>
                <w:kern w:val="0"/>
                <w:sz w:val="24"/>
                <w:u w:val="single"/>
              </w:rPr>
              <w:t xml:space="preserve">              </w:t>
            </w:r>
          </w:p>
          <w:p>
            <w:pPr>
              <w:spacing w:line="288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评估总分：</w:t>
            </w:r>
            <w:r>
              <w:rPr>
                <w:rFonts w:ascii="宋体" w:hAnsi="宋体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ascii="宋体" w:hAnsi="宋体"/>
                <w:kern w:val="0"/>
                <w:sz w:val="24"/>
              </w:rPr>
              <w:t xml:space="preserve">  发展阶段：</w:t>
            </w:r>
            <w:r>
              <w:rPr>
                <w:rFonts w:ascii="宋体" w:hAnsi="宋体"/>
                <w:kern w:val="0"/>
                <w:sz w:val="24"/>
                <w:u w:val="single"/>
              </w:rPr>
              <w:t xml:space="preserve">               </w:t>
            </w:r>
          </w:p>
          <w:p>
            <w:pPr>
              <w:spacing w:line="288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基础建设得分：</w:t>
            </w:r>
            <w:r>
              <w:rPr>
                <w:rFonts w:ascii="宋体" w:hAnsi="宋体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宋体" w:hAnsi="宋体"/>
                <w:kern w:val="0"/>
                <w:sz w:val="24"/>
              </w:rPr>
              <w:t xml:space="preserve">  单项应用得分：</w:t>
            </w:r>
            <w:r>
              <w:rPr>
                <w:rFonts w:ascii="宋体" w:hAnsi="宋体"/>
                <w:kern w:val="0"/>
                <w:sz w:val="24"/>
                <w:u w:val="single"/>
              </w:rPr>
              <w:t xml:space="preserve">           </w:t>
            </w:r>
          </w:p>
          <w:p>
            <w:pPr>
              <w:spacing w:line="288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综合集成得分：</w:t>
            </w:r>
            <w:r>
              <w:rPr>
                <w:rFonts w:ascii="宋体" w:hAnsi="宋体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宋体" w:hAnsi="宋体"/>
                <w:kern w:val="0"/>
                <w:sz w:val="24"/>
              </w:rPr>
              <w:t xml:space="preserve">  协同与创新得分：</w:t>
            </w:r>
            <w:r>
              <w:rPr>
                <w:rFonts w:ascii="宋体" w:hAnsi="宋体"/>
                <w:kern w:val="0"/>
                <w:sz w:val="24"/>
                <w:u w:val="single"/>
              </w:rPr>
              <w:t xml:space="preserve">         </w:t>
            </w:r>
          </w:p>
          <w:p>
            <w:pPr>
              <w:spacing w:line="288" w:lineRule="auto"/>
              <w:rPr>
                <w:rFonts w:ascii="宋体" w:hAnsi="宋体"/>
                <w:kern w:val="0"/>
                <w:sz w:val="24"/>
                <w:u w:val="single"/>
              </w:rPr>
            </w:pPr>
            <w:r>
              <w:rPr>
                <w:rFonts w:ascii="宋体" w:hAnsi="宋体"/>
                <w:kern w:val="0"/>
                <w:sz w:val="24"/>
              </w:rPr>
              <w:t>竞争力得分：</w:t>
            </w:r>
            <w:r>
              <w:rPr>
                <w:rFonts w:ascii="宋体" w:hAnsi="宋体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ascii="宋体" w:hAnsi="宋体"/>
                <w:kern w:val="0"/>
                <w:sz w:val="24"/>
              </w:rPr>
              <w:t xml:space="preserve">   经济与社会效益得分：</w:t>
            </w:r>
            <w:r>
              <w:rPr>
                <w:rFonts w:ascii="宋体" w:hAnsi="宋体"/>
                <w:kern w:val="0"/>
                <w:sz w:val="24"/>
                <w:u w:val="single"/>
              </w:rPr>
              <w:t xml:space="preserve">        </w:t>
            </w:r>
          </w:p>
          <w:p>
            <w:pPr>
              <w:spacing w:line="288" w:lineRule="auto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相关荣誉（提供证明材料）</w:t>
            </w:r>
          </w:p>
        </w:tc>
        <w:tc>
          <w:tcPr>
            <w:tcW w:w="6675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Times New Roman" w:hAnsi="Times New Roman"/>
                <w:kern w:val="0"/>
                <w:sz w:val="24"/>
              </w:rPr>
              <w:t>国家两化融合管理体系评定证书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授予年份：</w:t>
            </w:r>
            <w:r>
              <w:rPr>
                <w:rFonts w:ascii="Times New Roman" w:hAnsi="Times New Roman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</w:p>
          <w:p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□国家</w:t>
            </w:r>
            <w:r>
              <w:rPr>
                <w:rFonts w:hint="eastAsia" w:ascii="Times New Roman" w:hAnsi="Times New Roman"/>
                <w:kern w:val="0"/>
                <w:sz w:val="24"/>
              </w:rPr>
              <w:t>两化融合管理体系贯标试点企业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授予年份：</w:t>
            </w:r>
            <w:r>
              <w:rPr>
                <w:rFonts w:ascii="Times New Roman" w:hAnsi="Times New Roman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</w:p>
          <w:p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□</w:t>
            </w:r>
            <w:r>
              <w:rPr>
                <w:rFonts w:ascii="Times New Roman" w:hAnsi="Times New Roman"/>
                <w:kern w:val="0"/>
                <w:sz w:val="24"/>
              </w:rPr>
              <w:t>省级</w:t>
            </w:r>
            <w:r>
              <w:rPr>
                <w:rFonts w:hint="eastAsia" w:ascii="Times New Roman" w:hAnsi="Times New Roman"/>
                <w:kern w:val="0"/>
                <w:sz w:val="24"/>
              </w:rPr>
              <w:t>两化融合管理体系贯标试点企业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授予年份：</w:t>
            </w:r>
            <w:r>
              <w:rPr>
                <w:rFonts w:ascii="Times New Roman" w:hAnsi="Times New Roman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</w:p>
          <w:p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Times New Roman" w:hAnsi="Times New Roman"/>
                <w:kern w:val="0"/>
                <w:sz w:val="24"/>
              </w:rPr>
              <w:t>省级上云标杆企业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          授予年份：</w:t>
            </w:r>
            <w:r>
              <w:rPr>
                <w:rFonts w:ascii="Times New Roman" w:hAnsi="Times New Roman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</w:p>
          <w:p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等</w:t>
            </w:r>
          </w:p>
          <w:p>
            <w:pPr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6" w:hRule="exact"/>
          <w:jc w:val="center"/>
        </w:trPr>
        <w:tc>
          <w:tcPr>
            <w:tcW w:w="6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企业</w:t>
            </w:r>
            <w:r>
              <w:rPr>
                <w:rFonts w:ascii="Times New Roman" w:hAnsi="Times New Roman"/>
                <w:sz w:val="24"/>
              </w:rPr>
              <w:t>基本情况</w:t>
            </w:r>
          </w:p>
        </w:tc>
        <w:tc>
          <w:tcPr>
            <w:tcW w:w="8639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480" w:firstLineChars="200"/>
              <w:rPr>
                <w:rFonts w:hint="eastAsia" w:ascii="仿宋_GB2312" w:eastAsia="宋体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（简述</w:t>
            </w:r>
            <w:r>
              <w:rPr>
                <w:rFonts w:ascii="Times New Roman" w:hAnsi="Times New Roman"/>
                <w:kern w:val="0"/>
                <w:sz w:val="24"/>
              </w:rPr>
              <w:t>企业</w:t>
            </w:r>
            <w:r>
              <w:rPr>
                <w:rFonts w:hint="eastAsia" w:ascii="Times New Roman" w:hAnsi="Times New Roman"/>
                <w:kern w:val="0"/>
                <w:sz w:val="24"/>
              </w:rPr>
              <w:t>组织</w:t>
            </w:r>
            <w:r>
              <w:rPr>
                <w:rFonts w:ascii="Times New Roman" w:hAnsi="Times New Roman"/>
                <w:kern w:val="0"/>
                <w:sz w:val="24"/>
              </w:rPr>
              <w:t>架构、主营业务、</w:t>
            </w:r>
            <w:r>
              <w:rPr>
                <w:rFonts w:hint="eastAsia" w:ascii="Times New Roman" w:hAnsi="Times New Roman"/>
                <w:kern w:val="0"/>
                <w:sz w:val="24"/>
              </w:rPr>
              <w:t>规模</w:t>
            </w:r>
            <w:r>
              <w:rPr>
                <w:rFonts w:ascii="Times New Roman" w:hAnsi="Times New Roman"/>
                <w:kern w:val="0"/>
                <w:sz w:val="24"/>
              </w:rPr>
              <w:t>、</w:t>
            </w:r>
            <w:r>
              <w:rPr>
                <w:rFonts w:hint="eastAsia" w:ascii="Times New Roman" w:hAnsi="Times New Roman"/>
                <w:kern w:val="0"/>
                <w:sz w:val="24"/>
              </w:rPr>
              <w:t>市场份额</w:t>
            </w:r>
            <w:r>
              <w:rPr>
                <w:rFonts w:ascii="Times New Roman" w:hAnsi="Times New Roman"/>
                <w:kern w:val="0"/>
                <w:sz w:val="24"/>
              </w:rPr>
              <w:t>、行业地位</w:t>
            </w:r>
            <w:r>
              <w:rPr>
                <w:rFonts w:hint="eastAsia" w:ascii="Times New Roman" w:hAnsi="Times New Roman"/>
                <w:kern w:val="0"/>
                <w:sz w:val="24"/>
              </w:rPr>
              <w:t>、</w:t>
            </w:r>
            <w:r>
              <w:rPr>
                <w:rFonts w:ascii="Times New Roman" w:hAnsi="Times New Roman"/>
                <w:kern w:val="0"/>
                <w:sz w:val="24"/>
              </w:rPr>
              <w:t>发展前景</w:t>
            </w:r>
            <w:r>
              <w:rPr>
                <w:rFonts w:hint="eastAsia" w:ascii="Times New Roman" w:hAnsi="Times New Roman"/>
                <w:kern w:val="0"/>
                <w:sz w:val="24"/>
              </w:rPr>
              <w:t>、企业信用</w:t>
            </w:r>
            <w:r>
              <w:rPr>
                <w:rFonts w:ascii="Times New Roman" w:hAnsi="Times New Roman"/>
                <w:kern w:val="0"/>
                <w:sz w:val="24"/>
              </w:rPr>
              <w:t>等基本情况。</w:t>
            </w:r>
            <w:r>
              <w:rPr>
                <w:rFonts w:hint="eastAsia" w:ascii="Times New Roman" w:hAnsi="Times New Roman"/>
                <w:kern w:val="0"/>
                <w:sz w:val="24"/>
              </w:rPr>
              <w:t>）</w:t>
            </w: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300字左右</w:t>
            </w: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）</w:t>
            </w:r>
          </w:p>
          <w:p>
            <w:pPr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0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企业两化融合基本情况</w:t>
            </w:r>
          </w:p>
        </w:tc>
        <w:tc>
          <w:tcPr>
            <w:tcW w:w="86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（</w:t>
            </w:r>
            <w:r>
              <w:rPr>
                <w:rFonts w:ascii="Times New Roman" w:hAnsi="Times New Roman"/>
                <w:kern w:val="0"/>
                <w:sz w:val="24"/>
              </w:rPr>
              <w:t>简述企业两化融合的发展历程和</w:t>
            </w:r>
            <w:r>
              <w:rPr>
                <w:rFonts w:hint="eastAsia" w:ascii="Times New Roman" w:hAnsi="Times New Roman"/>
                <w:kern w:val="0"/>
                <w:sz w:val="24"/>
              </w:rPr>
              <w:t>发展</w:t>
            </w:r>
            <w:r>
              <w:rPr>
                <w:rFonts w:ascii="Times New Roman" w:hAnsi="Times New Roman"/>
                <w:kern w:val="0"/>
                <w:sz w:val="24"/>
              </w:rPr>
              <w:t>阶段、</w:t>
            </w:r>
            <w:r>
              <w:rPr>
                <w:rFonts w:hint="eastAsia" w:ascii="Times New Roman" w:hAnsi="Times New Roman"/>
                <w:kern w:val="0"/>
                <w:sz w:val="24"/>
              </w:rPr>
              <w:t>现状</w:t>
            </w:r>
            <w:r>
              <w:rPr>
                <w:rFonts w:ascii="Times New Roman" w:hAnsi="Times New Roman"/>
                <w:kern w:val="0"/>
                <w:sz w:val="24"/>
              </w:rPr>
              <w:t>水平、主要内容和做法、经验体会、主要成效等。</w:t>
            </w:r>
            <w:r>
              <w:rPr>
                <w:rFonts w:hint="eastAsia" w:ascii="Times New Roman" w:hAnsi="Times New Roman"/>
                <w:kern w:val="0"/>
                <w:sz w:val="24"/>
              </w:rPr>
              <w:t>）</w:t>
            </w:r>
          </w:p>
          <w:p>
            <w:pPr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4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Times New Roman" w:hAnsi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企业信息化建设应用项目的</w:t>
            </w:r>
          </w:p>
          <w:p>
            <w:pPr>
              <w:rPr>
                <w:rFonts w:hint="eastAsia" w:ascii="Times New Roman" w:hAnsi="Times New Roman" w:eastAsia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示范推广情况</w:t>
            </w:r>
          </w:p>
        </w:tc>
        <w:tc>
          <w:tcPr>
            <w:tcW w:w="86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7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真实性承诺</w:t>
            </w:r>
          </w:p>
        </w:tc>
        <w:tc>
          <w:tcPr>
            <w:tcW w:w="86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我单位申报的所有材料，均真实、完整，如有不实，愿承担相应责任。</w:t>
            </w:r>
          </w:p>
          <w:p>
            <w:pPr>
              <w:ind w:firstLine="3600" w:firstLineChars="150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ind w:firstLine="3600" w:firstLineChars="150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ind w:firstLine="3840" w:firstLineChars="1600"/>
              <w:jc w:val="both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法定代表人签章：</w:t>
            </w:r>
          </w:p>
          <w:p>
            <w:pPr>
              <w:ind w:firstLine="3840" w:firstLineChars="1600"/>
              <w:jc w:val="both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ind w:firstLine="4320" w:firstLineChars="1800"/>
              <w:jc w:val="both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公章：</w:t>
            </w:r>
          </w:p>
          <w:p>
            <w:pPr>
              <w:ind w:firstLine="4320" w:firstLineChars="1800"/>
              <w:jc w:val="both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ind w:firstLine="4320" w:firstLineChars="1800"/>
              <w:jc w:val="both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2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推荐单位意见</w:t>
            </w:r>
          </w:p>
        </w:tc>
        <w:tc>
          <w:tcPr>
            <w:tcW w:w="86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rPr>
                <w:rFonts w:ascii="Times New Roman" w:hAnsi="Times New Roman"/>
                <w:sz w:val="24"/>
              </w:rPr>
            </w:pPr>
          </w:p>
          <w:p>
            <w:pPr>
              <w:ind w:firstLine="720" w:firstLineChars="3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签章：</w:t>
            </w:r>
          </w:p>
          <w:p>
            <w:pPr>
              <w:ind w:firstLine="720" w:firstLineChars="300"/>
              <w:rPr>
                <w:rFonts w:ascii="Times New Roman" w:hAnsi="Times New Roman"/>
                <w:sz w:val="24"/>
              </w:rPr>
            </w:pPr>
          </w:p>
          <w:p>
            <w:pPr>
              <w:ind w:firstLine="360" w:firstLineChars="15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年   月   日</w:t>
            </w:r>
          </w:p>
        </w:tc>
      </w:tr>
    </w:tbl>
    <w:p>
      <w:pPr>
        <w:autoSpaceDN w:val="0"/>
        <w:rPr>
          <w:rFonts w:ascii="Times New Roman" w:hAnsi="Times New Roman" w:eastAsia="黑体"/>
          <w:sz w:val="32"/>
          <w:szCs w:val="32"/>
        </w:rPr>
      </w:pPr>
    </w:p>
    <w:p>
      <w:pPr>
        <w:autoSpaceDN w:val="0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</w:t>
      </w:r>
      <w:r>
        <w:rPr>
          <w:rFonts w:hint="eastAsia" w:ascii="Times New Roman" w:hAnsi="Times New Roman" w:eastAsia="黑体"/>
          <w:sz w:val="32"/>
          <w:szCs w:val="32"/>
        </w:rPr>
        <w:t>企业</w:t>
      </w:r>
      <w:r>
        <w:rPr>
          <w:rFonts w:ascii="Times New Roman" w:hAnsi="Times New Roman" w:eastAsia="黑体"/>
          <w:sz w:val="32"/>
          <w:szCs w:val="32"/>
        </w:rPr>
        <w:t>两化融合的现状和水平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企业应参</w:t>
      </w:r>
      <w:r>
        <w:rPr>
          <w:rFonts w:hint="eastAsia" w:ascii="Times New Roman" w:hAnsi="Times New Roman" w:eastAsia="仿宋_GB2312"/>
          <w:sz w:val="32"/>
          <w:szCs w:val="32"/>
        </w:rPr>
        <w:t>照《聊城市两化融合示范企业认定管理暂行办法》（聊工信发</w:t>
      </w:r>
      <w:r>
        <w:rPr>
          <w:rFonts w:hint="eastAsia" w:ascii="仿宋_GB2312" w:hAnsi="&amp;quot" w:eastAsia="仿宋_GB2312"/>
          <w:color w:val="333333"/>
          <w:sz w:val="32"/>
          <w:szCs w:val="32"/>
        </w:rPr>
        <w:t>〔2019〕</w:t>
      </w:r>
      <w:r>
        <w:rPr>
          <w:rFonts w:hint="eastAsia" w:ascii="Times New Roman" w:hAnsi="Times New Roman" w:eastAsia="仿宋_GB2312"/>
          <w:sz w:val="32"/>
          <w:szCs w:val="32"/>
        </w:rPr>
        <w:t>136号）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认证条件的第五条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认真梳理</w:t>
      </w:r>
      <w:r>
        <w:rPr>
          <w:rFonts w:ascii="Times New Roman" w:hAnsi="Times New Roman" w:eastAsia="仿宋_GB2312"/>
          <w:sz w:val="32"/>
          <w:szCs w:val="32"/>
        </w:rPr>
        <w:t>总结本企业两化融合发展现状</w:t>
      </w:r>
      <w:r>
        <w:rPr>
          <w:rFonts w:hint="eastAsia" w:ascii="Times New Roman" w:hAnsi="Times New Roman" w:eastAsia="仿宋_GB2312"/>
          <w:sz w:val="32"/>
          <w:szCs w:val="32"/>
        </w:rPr>
        <w:t>和</w:t>
      </w:r>
      <w:r>
        <w:rPr>
          <w:rFonts w:ascii="Times New Roman" w:hAnsi="Times New Roman" w:eastAsia="仿宋_GB2312"/>
          <w:sz w:val="32"/>
          <w:szCs w:val="32"/>
        </w:rPr>
        <w:t>水平，</w:t>
      </w:r>
      <w:r>
        <w:rPr>
          <w:rFonts w:hint="eastAsia" w:ascii="Times New Roman" w:hAnsi="Times New Roman" w:eastAsia="仿宋_GB2312"/>
          <w:sz w:val="32"/>
          <w:szCs w:val="32"/>
        </w:rPr>
        <w:t>形成两</w:t>
      </w:r>
      <w:r>
        <w:rPr>
          <w:rFonts w:ascii="Times New Roman" w:hAnsi="Times New Roman" w:eastAsia="仿宋_GB2312"/>
          <w:sz w:val="32"/>
          <w:szCs w:val="32"/>
        </w:rPr>
        <w:t>化融合现状</w:t>
      </w:r>
      <w:r>
        <w:rPr>
          <w:rFonts w:hint="eastAsia" w:ascii="Times New Roman" w:hAnsi="Times New Roman" w:eastAsia="仿宋_GB2312"/>
          <w:sz w:val="32"/>
          <w:szCs w:val="32"/>
        </w:rPr>
        <w:t>总</w:t>
      </w:r>
      <w:r>
        <w:rPr>
          <w:rFonts w:ascii="Times New Roman" w:hAnsi="Times New Roman" w:eastAsia="仿宋_GB2312"/>
          <w:sz w:val="32"/>
          <w:szCs w:val="32"/>
        </w:rPr>
        <w:t>结</w:t>
      </w:r>
      <w:r>
        <w:rPr>
          <w:rFonts w:hint="eastAsia" w:ascii="Times New Roman" w:hAnsi="Times New Roman" w:eastAsia="仿宋_GB2312"/>
          <w:sz w:val="32"/>
          <w:szCs w:val="32"/>
        </w:rPr>
        <w:t>材料，</w:t>
      </w:r>
      <w:r>
        <w:rPr>
          <w:rFonts w:ascii="Times New Roman" w:hAnsi="Times New Roman" w:eastAsia="仿宋_GB2312"/>
          <w:sz w:val="32"/>
          <w:szCs w:val="32"/>
        </w:rPr>
        <w:t>并附上企业在</w:t>
      </w:r>
      <w:r>
        <w:rPr>
          <w:rFonts w:hint="eastAsia" w:ascii="Times New Roman" w:hAnsi="Times New Roman" w:eastAsia="仿宋_GB2312"/>
          <w:sz w:val="32"/>
          <w:szCs w:val="32"/>
        </w:rPr>
        <w:t>山东省</w:t>
      </w:r>
      <w:r>
        <w:rPr>
          <w:rFonts w:ascii="Times New Roman" w:hAnsi="Times New Roman" w:eastAsia="仿宋_GB2312"/>
          <w:sz w:val="32"/>
          <w:szCs w:val="32"/>
        </w:rPr>
        <w:t>两化融合评估系统（</w:t>
      </w:r>
      <w:r>
        <w:rPr>
          <w:rFonts w:hint="eastAsia" w:ascii="仿宋" w:hAnsi="仿宋" w:eastAsia="仿宋" w:cs="仿宋"/>
          <w:sz w:val="32"/>
          <w:szCs w:val="32"/>
        </w:rPr>
        <w:t>http://sdpg.cspiii.com/</w:t>
      </w:r>
      <w:r>
        <w:rPr>
          <w:rFonts w:ascii="Times New Roman" w:hAnsi="Times New Roman" w:eastAsia="仿宋_GB2312"/>
          <w:sz w:val="32"/>
          <w:szCs w:val="32"/>
        </w:rPr>
        <w:t>）中填报的评估问卷和系统自动反馈的自评估报告。</w:t>
      </w:r>
    </w:p>
    <w:p>
      <w:pPr>
        <w:autoSpaceDN w:val="0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</w:t>
      </w:r>
      <w:r>
        <w:rPr>
          <w:rFonts w:eastAsia="黑体"/>
          <w:sz w:val="32"/>
          <w:szCs w:val="32"/>
        </w:rPr>
        <w:t>、其他证明材料</w:t>
      </w:r>
    </w:p>
    <w:p>
      <w:pPr>
        <w:spacing w:line="360" w:lineRule="auto"/>
        <w:ind w:firstLine="320" w:firstLineChars="1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请随本申报书提供以下证明材料：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企业法人营业执照、组织机构代码证副本；</w:t>
      </w:r>
      <w:r>
        <w:rPr>
          <w:rFonts w:hint="eastAsia" w:ascii="仿宋_GB2312" w:hAnsi="Times New Roman" w:eastAsia="仿宋_GB2312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2.年度审计报告扫描件；</w:t>
      </w:r>
      <w:r>
        <w:rPr>
          <w:rFonts w:hint="eastAsia" w:ascii="仿宋_GB2312" w:hAnsi="Times New Roman" w:eastAsia="仿宋_GB2312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3.年度纳税证明材料； </w:t>
      </w:r>
    </w:p>
    <w:p>
      <w:pPr>
        <w:autoSpaceDN w:val="0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4.企业专利、获奖证书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等</w:t>
      </w:r>
      <w:r>
        <w:rPr>
          <w:rFonts w:hint="eastAsia" w:ascii="仿宋_GB2312" w:hAnsi="Times New Roman" w:eastAsia="仿宋_GB2312"/>
          <w:sz w:val="32"/>
          <w:szCs w:val="32"/>
        </w:rPr>
        <w:t>相关荣誉的证明材料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/>
          <w:sz w:val="32"/>
          <w:szCs w:val="32"/>
        </w:rPr>
        <w:t>（复印件）</w:t>
      </w:r>
    </w:p>
    <w:p>
      <w:pPr>
        <w:autoSpaceDN w:val="0"/>
        <w:ind w:firstLine="640" w:firstLineChars="200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5.企业图片（信息化系统、车间、厂区）3-5张。</w:t>
      </w:r>
    </w:p>
    <w:p>
      <w:pPr>
        <w:widowControl/>
        <w:shd w:val="clear" w:color="auto" w:fill="FFFFFF"/>
        <w:spacing w:line="360" w:lineRule="auto"/>
        <w:ind w:firstLine="64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/>
          <w:sz w:val="32"/>
          <w:szCs w:val="32"/>
        </w:rPr>
        <w:t>.根据需要提供的其它资质和证明材料。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C9"/>
    <w:rsid w:val="000F12D1"/>
    <w:rsid w:val="002109D1"/>
    <w:rsid w:val="002912E9"/>
    <w:rsid w:val="002C243B"/>
    <w:rsid w:val="00350350"/>
    <w:rsid w:val="003776EF"/>
    <w:rsid w:val="003A626A"/>
    <w:rsid w:val="003F2272"/>
    <w:rsid w:val="00411F2F"/>
    <w:rsid w:val="00446489"/>
    <w:rsid w:val="00451BE6"/>
    <w:rsid w:val="005453BA"/>
    <w:rsid w:val="005D43C8"/>
    <w:rsid w:val="005F0CE1"/>
    <w:rsid w:val="006050E4"/>
    <w:rsid w:val="006463C0"/>
    <w:rsid w:val="00776B4B"/>
    <w:rsid w:val="00783200"/>
    <w:rsid w:val="007A5E15"/>
    <w:rsid w:val="007F1180"/>
    <w:rsid w:val="008076D9"/>
    <w:rsid w:val="00810A2E"/>
    <w:rsid w:val="00853242"/>
    <w:rsid w:val="0089050A"/>
    <w:rsid w:val="00931E50"/>
    <w:rsid w:val="00AA425F"/>
    <w:rsid w:val="00AA7150"/>
    <w:rsid w:val="00AF3B83"/>
    <w:rsid w:val="00B92520"/>
    <w:rsid w:val="00BA6D63"/>
    <w:rsid w:val="00BB460B"/>
    <w:rsid w:val="00C17F5C"/>
    <w:rsid w:val="00C20B55"/>
    <w:rsid w:val="00C96E27"/>
    <w:rsid w:val="00CE2F5E"/>
    <w:rsid w:val="00D1154F"/>
    <w:rsid w:val="00D3488D"/>
    <w:rsid w:val="00D87F7C"/>
    <w:rsid w:val="00E03F1D"/>
    <w:rsid w:val="00E513DF"/>
    <w:rsid w:val="00E56184"/>
    <w:rsid w:val="00FD37C9"/>
    <w:rsid w:val="022517FD"/>
    <w:rsid w:val="05833A67"/>
    <w:rsid w:val="0776606D"/>
    <w:rsid w:val="09DD7418"/>
    <w:rsid w:val="139346F4"/>
    <w:rsid w:val="198943AC"/>
    <w:rsid w:val="198D0416"/>
    <w:rsid w:val="1A0A432B"/>
    <w:rsid w:val="1C2C5CBE"/>
    <w:rsid w:val="1D7F4591"/>
    <w:rsid w:val="1E421EA7"/>
    <w:rsid w:val="1E78682F"/>
    <w:rsid w:val="213A2F9A"/>
    <w:rsid w:val="227A59FD"/>
    <w:rsid w:val="263263D9"/>
    <w:rsid w:val="264B0274"/>
    <w:rsid w:val="271405D9"/>
    <w:rsid w:val="27FE5D1C"/>
    <w:rsid w:val="2DAC6BB6"/>
    <w:rsid w:val="2E575D97"/>
    <w:rsid w:val="2E740DB2"/>
    <w:rsid w:val="30B24FF9"/>
    <w:rsid w:val="353D2549"/>
    <w:rsid w:val="3665702F"/>
    <w:rsid w:val="388567E4"/>
    <w:rsid w:val="38865BD7"/>
    <w:rsid w:val="3A5232DB"/>
    <w:rsid w:val="3AF65D3E"/>
    <w:rsid w:val="3FDF43CD"/>
    <w:rsid w:val="422227FA"/>
    <w:rsid w:val="42925622"/>
    <w:rsid w:val="43F335B6"/>
    <w:rsid w:val="44244AD6"/>
    <w:rsid w:val="460C23CA"/>
    <w:rsid w:val="46E10C8C"/>
    <w:rsid w:val="4974252D"/>
    <w:rsid w:val="4BE0488E"/>
    <w:rsid w:val="4DB518B4"/>
    <w:rsid w:val="51B91B49"/>
    <w:rsid w:val="52430126"/>
    <w:rsid w:val="56B054AA"/>
    <w:rsid w:val="56C15835"/>
    <w:rsid w:val="57DA51EE"/>
    <w:rsid w:val="589A28A2"/>
    <w:rsid w:val="58A84BDF"/>
    <w:rsid w:val="5A5B70A8"/>
    <w:rsid w:val="5FCC41DB"/>
    <w:rsid w:val="63424712"/>
    <w:rsid w:val="686F2276"/>
    <w:rsid w:val="6DB53045"/>
    <w:rsid w:val="6EB41BBF"/>
    <w:rsid w:val="6F2F15AB"/>
    <w:rsid w:val="701929A8"/>
    <w:rsid w:val="702B3018"/>
    <w:rsid w:val="71114AF2"/>
    <w:rsid w:val="7236677A"/>
    <w:rsid w:val="73F74875"/>
    <w:rsid w:val="789A6324"/>
    <w:rsid w:val="7ABD2B5C"/>
    <w:rsid w:val="7BFE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qFormat/>
    <w:uiPriority w:val="99"/>
    <w:rPr>
      <w:color w:val="202020"/>
      <w:sz w:val="18"/>
      <w:szCs w:val="18"/>
      <w:u w:val="none"/>
    </w:rPr>
  </w:style>
  <w:style w:type="character" w:customStyle="1" w:styleId="7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261</Words>
  <Characters>1488</Characters>
  <Lines>12</Lines>
  <Paragraphs>3</Paragraphs>
  <TotalTime>2</TotalTime>
  <ScaleCrop>false</ScaleCrop>
  <LinksUpToDate>false</LinksUpToDate>
  <CharactersWithSpaces>1746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2019-11-25T04:11:00Z</dcterms:created>
  <dc:creator>admin</dc:creator>
  <cp:lastModifiedBy>lenovo</cp:lastModifiedBy>
  <dcterms:modified xsi:type="dcterms:W3CDTF">2021-09-07T07:42:21Z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68529CA6845B4D0FB6E94ADD2504631B</vt:lpwstr>
  </property>
</Properties>
</file>