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Times New Roman" w:hAnsi="Times New Roman" w:eastAsia="黑体" w:cs="Times New Roman"/>
          <w:color w:val="0D0D0D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D0D0D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D0D0D"/>
          <w:sz w:val="32"/>
          <w:szCs w:val="32"/>
          <w:lang w:val="en-US" w:eastAsia="zh-CN"/>
        </w:rPr>
        <w:t>3</w:t>
      </w:r>
    </w:p>
    <w:p>
      <w:pPr>
        <w:spacing w:before="312" w:beforeLines="100" w:line="640" w:lineRule="exact"/>
        <w:jc w:val="center"/>
        <w:rPr>
          <w:rFonts w:hint="default" w:ascii="Times New Roman" w:hAnsi="Times New Roman" w:eastAsia="方正小标宋_GBK" w:cs="Times New Roman"/>
          <w:color w:val="0D0D0D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D0D0D"/>
          <w:sz w:val="44"/>
          <w:szCs w:val="44"/>
        </w:rPr>
        <w:t>资金</w:t>
      </w:r>
      <w:r>
        <w:rPr>
          <w:rFonts w:hint="eastAsia" w:ascii="Times New Roman" w:hAnsi="Times New Roman" w:eastAsia="方正小标宋_GBK" w:cs="Times New Roman"/>
          <w:color w:val="0D0D0D"/>
          <w:sz w:val="44"/>
          <w:szCs w:val="44"/>
          <w:lang w:eastAsia="zh-CN"/>
        </w:rPr>
        <w:t>项目</w:t>
      </w:r>
      <w:r>
        <w:rPr>
          <w:rFonts w:hint="default" w:ascii="Times New Roman" w:hAnsi="Times New Roman" w:eastAsia="方正小标宋_GBK" w:cs="Times New Roman"/>
          <w:color w:val="0D0D0D"/>
          <w:sz w:val="44"/>
          <w:szCs w:val="44"/>
        </w:rPr>
        <w:t>申请报告</w:t>
      </w:r>
    </w:p>
    <w:p>
      <w:pPr>
        <w:spacing w:line="640" w:lineRule="exact"/>
        <w:jc w:val="center"/>
        <w:rPr>
          <w:rFonts w:hint="default" w:ascii="Times New Roman" w:hAnsi="Times New Roman" w:eastAsia="楷体_GB2312" w:cs="Times New Roman"/>
          <w:color w:val="0D0D0D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D0D0D"/>
          <w:sz w:val="32"/>
          <w:szCs w:val="32"/>
        </w:rPr>
        <w:t>（编写提纲）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D0D0D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hint="default" w:ascii="Times New Roman" w:hAnsi="Times New Roman" w:eastAsia="黑体" w:cs="Times New Roman"/>
          <w:color w:val="0D0D0D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D0D0D"/>
          <w:sz w:val="32"/>
          <w:szCs w:val="32"/>
        </w:rPr>
        <w:t>一、企业基本情况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color w:val="0D0D0D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D0D0D"/>
          <w:sz w:val="32"/>
          <w:szCs w:val="32"/>
        </w:rPr>
        <w:t>企业简介，主营业务、近三年来的销售收入、利润、税金，资产负债率，银行信用等级，专利及知识产权，获得荣誉等。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color w:val="0D0D0D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D0D0D"/>
          <w:sz w:val="32"/>
          <w:szCs w:val="32"/>
        </w:rPr>
        <w:t>二、技术改造项目情况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color w:val="0D0D0D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D0D0D"/>
          <w:sz w:val="32"/>
          <w:szCs w:val="32"/>
        </w:rPr>
        <w:t>项目建设的主要内容、建设规模、建设地点、建设工期和进度安排、建设期管理，采用的工艺路线、技术特点，与原有技术工艺比较所具有的优势，对行业技术进步的重要意义，项目投产后的主要产品、产能等。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黑体" w:cs="Times New Roman"/>
          <w:color w:val="0D0D0D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D0D0D"/>
          <w:sz w:val="32"/>
          <w:szCs w:val="32"/>
        </w:rPr>
        <w:t>三、投资情况及分析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color w:val="0D0D0D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D0D0D"/>
          <w:sz w:val="32"/>
          <w:szCs w:val="32"/>
        </w:rPr>
        <w:t>包括项目计划投资规模，投资使用方案，资金来源，上一年度设备投资具体情况以及购置设备先进性分析、购置设备对企业生产经营带来的重要变化，未来投资计划等。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color w:val="0D0D0D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D0D0D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color w:val="0D0D0D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color w:val="0D0D0D"/>
          <w:sz w:val="32"/>
          <w:szCs w:val="32"/>
          <w:lang w:eastAsia="zh-CN"/>
        </w:rPr>
        <w:t>投资</w:t>
      </w:r>
      <w:r>
        <w:rPr>
          <w:rFonts w:hint="default" w:ascii="Times New Roman" w:hAnsi="Times New Roman" w:eastAsia="黑体" w:cs="Times New Roman"/>
          <w:color w:val="0D0D0D"/>
          <w:sz w:val="32"/>
          <w:szCs w:val="32"/>
        </w:rPr>
        <w:t>效益</w:t>
      </w:r>
    </w:p>
    <w:p>
      <w:pPr>
        <w:spacing w:line="570" w:lineRule="exact"/>
        <w:ind w:firstLine="640" w:firstLineChars="200"/>
      </w:pPr>
      <w:r>
        <w:rPr>
          <w:rFonts w:hint="default" w:ascii="Times New Roman" w:hAnsi="Times New Roman" w:eastAsia="仿宋_GB2312" w:cs="Times New Roman"/>
          <w:color w:val="0D0D0D"/>
          <w:sz w:val="32"/>
          <w:szCs w:val="32"/>
        </w:rPr>
        <w:t>项目投资利润率、投资回收期等指标的计算和评估，对企业产值、利税、创新能力以及产品技术水平、市场占有率等方面的提升，在品种质量、装备改善、节能减排、安全生产、两化融合、军民融合以及新旧动能转换等方面的实施效果，对产业集群、产业链、行业的带动作用等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42E7788C"/>
    <w:rsid w:val="08B374B6"/>
    <w:rsid w:val="42E7788C"/>
    <w:rsid w:val="5FD4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2022-09-16T01:05:00Z</dcterms:created>
  <dc:creator>银河也是河呀</dc:creator>
  <cp:lastModifiedBy>银河也是河呀</cp:lastModifiedBy>
  <dcterms:modified xsi:type="dcterms:W3CDTF">2022-09-16T01:07:00Z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BC792273C38A41D49EC742EC699645F8</vt:lpwstr>
  </property>
</Properties>
</file>