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="312" w:afterLines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填报说明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请填报企业如实填写报表中各项指标，并加盖企业公章，未加盖公章视为无效报表，具体填报说明如下：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1、电子商务销售收入：指通过自建电商平台或第三方电商平台产生的产品销售收入，不包括仅通过电子邮件往来达成的销售收入。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2、财务费用及利息支出：填写会计明细账“财务费用”及其二级科目“利息支出”借方本年度发生额。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3、应交税金：应填写会计明细账“应交税金”贷方本年度发生额。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4、水电气用能成本：应填写会计明细账“生产成本”、“制造费用”、“管理费用”等科目中“水费”、“电费”、“水电费”、“燃料费”、“燃气费”等能源费用本年度合计金额。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物流成本：如填报企业根据“国家发改委《推动物流业制造业深度融合创新发展实施方案》（发改经贸〔2020〕1315号）文件”已建立了物流成本核算体系，对企业物流成本单独核算的，请填写物流成本本年度合计金额；如企业未根据文件建立物流成本核算体系，则无需填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6、各项指标请填报同比增长数据。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7、注意指标填写单位，金额类指标单位为“千元”，请勿按照“元”或“万元”汇算填报。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A81"/>
    <w:rsid w:val="0005106B"/>
    <w:rsid w:val="000D44E1"/>
    <w:rsid w:val="000F6C79"/>
    <w:rsid w:val="002A75F7"/>
    <w:rsid w:val="002F79FE"/>
    <w:rsid w:val="003B6A81"/>
    <w:rsid w:val="004A7FA5"/>
    <w:rsid w:val="004B05A8"/>
    <w:rsid w:val="00543F55"/>
    <w:rsid w:val="006A2913"/>
    <w:rsid w:val="00784AE5"/>
    <w:rsid w:val="009E6E98"/>
    <w:rsid w:val="00AA235D"/>
    <w:rsid w:val="00AC1BB9"/>
    <w:rsid w:val="00B945C5"/>
    <w:rsid w:val="00BD0B3F"/>
    <w:rsid w:val="00DA3FD2"/>
    <w:rsid w:val="00DB1A0E"/>
    <w:rsid w:val="00E25F46"/>
    <w:rsid w:val="00E93303"/>
    <w:rsid w:val="00EB2247"/>
    <w:rsid w:val="00ED45F8"/>
    <w:rsid w:val="00F8522F"/>
    <w:rsid w:val="00FC798B"/>
    <w:rsid w:val="687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69</Words>
  <Characters>397</Characters>
  <Lines>3</Lines>
  <Paragraphs>1</Paragraphs>
  <TotalTime>27</TotalTime>
  <ScaleCrop>false</ScaleCrop>
  <LinksUpToDate>false</LinksUpToDate>
  <CharactersWithSpaces>465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2021-02-24T16:59:00Z</dcterms:created>
  <dc:creator>Fuyan</dc:creator>
  <cp:lastModifiedBy>kylin</cp:lastModifiedBy>
  <cp:lastPrinted>2021-02-25T10:37:00Z</cp:lastPrinted>
  <dcterms:modified xsi:type="dcterms:W3CDTF">2024-02-01T13:19:41Z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F5D56B2E0B11C526ED29BB65F61E74BD</vt:lpwstr>
  </property>
</Properties>
</file>