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6B02">
      <w:pPr>
        <w:pStyle w:val="2"/>
        <w:spacing w:before="0" w:line="600" w:lineRule="exact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7E278F40">
      <w:pPr>
        <w:pStyle w:val="2"/>
        <w:spacing w:before="0" w:line="600" w:lineRule="exact"/>
        <w:jc w:val="center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“齐鲁建造”品牌遴选内容</w:t>
      </w:r>
    </w:p>
    <w:p w14:paraId="74E70212">
      <w:pPr>
        <w:pStyle w:val="2"/>
        <w:spacing w:before="0" w:line="600" w:lineRule="exact"/>
        <w:jc w:val="center"/>
        <w:rPr>
          <w:rFonts w:hint="eastAsia" w:ascii="楷体_GB2312" w:hAnsi="楷体_GB2312" w:eastAsia="楷体_GB2312" w:cs="楷体_GB2312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企业品牌遴选内容</w:t>
      </w:r>
    </w:p>
    <w:tbl>
      <w:tblPr>
        <w:tblStyle w:val="17"/>
        <w:tblpPr w:leftFromText="180" w:rightFromText="180" w:vertAnchor="text" w:horzAnchor="page" w:tblpX="1537" w:tblpY="5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66"/>
        <w:gridCol w:w="5713"/>
      </w:tblGrid>
      <w:tr w14:paraId="4B06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9" w:type="dxa"/>
            <w:noWrap w:val="0"/>
            <w:vAlign w:val="center"/>
          </w:tcPr>
          <w:p w14:paraId="0DA4F0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一级事项</w:t>
            </w:r>
          </w:p>
        </w:tc>
        <w:tc>
          <w:tcPr>
            <w:tcW w:w="1766" w:type="dxa"/>
            <w:noWrap w:val="0"/>
            <w:vAlign w:val="center"/>
          </w:tcPr>
          <w:p w14:paraId="2D61E7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二级事项</w:t>
            </w:r>
          </w:p>
        </w:tc>
        <w:tc>
          <w:tcPr>
            <w:tcW w:w="5713" w:type="dxa"/>
            <w:noWrap w:val="0"/>
            <w:vAlign w:val="center"/>
          </w:tcPr>
          <w:p w14:paraId="4343FB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具体内容</w:t>
            </w:r>
          </w:p>
        </w:tc>
      </w:tr>
      <w:tr w14:paraId="32DB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0B7874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BC1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党的建设</w:t>
            </w:r>
          </w:p>
        </w:tc>
        <w:tc>
          <w:tcPr>
            <w:tcW w:w="1766" w:type="dxa"/>
            <w:noWrap w:val="0"/>
            <w:vAlign w:val="center"/>
          </w:tcPr>
          <w:p w14:paraId="51B5ED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工作条件</w:t>
            </w:r>
          </w:p>
        </w:tc>
        <w:tc>
          <w:tcPr>
            <w:tcW w:w="5713" w:type="dxa"/>
            <w:noWrap w:val="0"/>
            <w:vAlign w:val="center"/>
          </w:tcPr>
          <w:p w14:paraId="2F0F45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有机构、有场所、有制度、有经费、有专职党务人员等。</w:t>
            </w:r>
          </w:p>
        </w:tc>
      </w:tr>
      <w:tr w14:paraId="65FC7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1055A0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CBB3C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参加活动</w:t>
            </w:r>
          </w:p>
        </w:tc>
        <w:tc>
          <w:tcPr>
            <w:tcW w:w="5713" w:type="dxa"/>
            <w:noWrap w:val="0"/>
            <w:vAlign w:val="center"/>
          </w:tcPr>
          <w:p w14:paraId="073C2C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积极参加上级党组织的党建工作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7EEA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4E08EC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8AF6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党建荣誉</w:t>
            </w:r>
          </w:p>
        </w:tc>
        <w:tc>
          <w:tcPr>
            <w:tcW w:w="5713" w:type="dxa"/>
            <w:noWrap w:val="0"/>
            <w:vAlign w:val="center"/>
          </w:tcPr>
          <w:p w14:paraId="3E7AE7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企业基层党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建工作得到上级党组织认可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28DF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9" w:type="dxa"/>
            <w:vMerge w:val="restart"/>
            <w:noWrap w:val="0"/>
            <w:vAlign w:val="center"/>
          </w:tcPr>
          <w:p w14:paraId="685183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企业管理</w:t>
            </w:r>
          </w:p>
        </w:tc>
        <w:tc>
          <w:tcPr>
            <w:tcW w:w="1766" w:type="dxa"/>
            <w:noWrap w:val="0"/>
            <w:vAlign w:val="center"/>
          </w:tcPr>
          <w:p w14:paraId="31B6F0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体系认证</w:t>
            </w:r>
          </w:p>
        </w:tc>
        <w:tc>
          <w:tcPr>
            <w:tcW w:w="5713" w:type="dxa"/>
            <w:noWrap w:val="0"/>
            <w:vAlign w:val="center"/>
          </w:tcPr>
          <w:p w14:paraId="359B90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导入先进管理体系，通过质量、环境、职业健康安全、信息安全等相关管理体系认证并在有效期内。</w:t>
            </w:r>
          </w:p>
        </w:tc>
      </w:tr>
      <w:tr w14:paraId="0BA6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3E3CEC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4DF87C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战略管理</w:t>
            </w:r>
          </w:p>
        </w:tc>
        <w:tc>
          <w:tcPr>
            <w:tcW w:w="5713" w:type="dxa"/>
            <w:noWrap w:val="0"/>
            <w:vAlign w:val="center"/>
          </w:tcPr>
          <w:p w14:paraId="7C001E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1.立足主责主业，有清晰的战略目标、战略规划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执行有效，方向明确。</w:t>
            </w:r>
          </w:p>
          <w:p w14:paraId="5BD855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</w:t>
            </w:r>
            <w:bookmarkStart w:id="1" w:name="OLE_LINK17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形成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科学合理的市场布局，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对未来发展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有较强支撑力</w:t>
            </w:r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75E3EE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3.重视风险管理，建立风险处置机制，市场、资金、法律等风险较低。</w:t>
            </w:r>
          </w:p>
        </w:tc>
      </w:tr>
      <w:tr w14:paraId="6D7C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711DA2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09FC4F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人力资源</w:t>
            </w:r>
          </w:p>
          <w:p w14:paraId="510D00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5713" w:type="dxa"/>
            <w:noWrap w:val="0"/>
            <w:vAlign w:val="center"/>
          </w:tcPr>
          <w:p w14:paraId="3922B5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建立现代企业人力资源管理的培训、激励、评价等机制，经营管理人才配备合理。</w:t>
            </w:r>
          </w:p>
        </w:tc>
      </w:tr>
      <w:tr w14:paraId="7555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37DE1B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76CED6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其他方面</w:t>
            </w:r>
          </w:p>
        </w:tc>
        <w:tc>
          <w:tcPr>
            <w:tcW w:w="5713" w:type="dxa"/>
            <w:noWrap w:val="0"/>
            <w:vAlign w:val="center"/>
          </w:tcPr>
          <w:p w14:paraId="23F550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1.重视企业文化建设。</w:t>
            </w:r>
          </w:p>
          <w:p w14:paraId="78E41C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了科学规范的财务管理、技术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服务、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物资管理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制度。</w:t>
            </w:r>
          </w:p>
        </w:tc>
      </w:tr>
      <w:tr w14:paraId="685B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29777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品牌建设</w:t>
            </w:r>
          </w:p>
        </w:tc>
        <w:tc>
          <w:tcPr>
            <w:tcW w:w="1766" w:type="dxa"/>
            <w:noWrap w:val="0"/>
            <w:vAlign w:val="center"/>
          </w:tcPr>
          <w:p w14:paraId="5889F3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品牌管理</w:t>
            </w:r>
          </w:p>
        </w:tc>
        <w:tc>
          <w:tcPr>
            <w:tcW w:w="5713" w:type="dxa"/>
            <w:noWrap w:val="0"/>
            <w:vAlign w:val="center"/>
          </w:tcPr>
          <w:p w14:paraId="7E8E69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1.成立品牌建设管理机构，建立品牌价值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、品牌风险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、危机处置等制度，有相应的品牌工作队伍。</w:t>
            </w:r>
          </w:p>
          <w:p w14:paraId="0FC7DE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2.定期进行品牌价值评估，重视品牌保护。</w:t>
            </w:r>
          </w:p>
        </w:tc>
      </w:tr>
      <w:tr w14:paraId="513D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13BAEF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60F8CD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品牌传播</w:t>
            </w:r>
          </w:p>
        </w:tc>
        <w:tc>
          <w:tcPr>
            <w:tcW w:w="5713" w:type="dxa"/>
            <w:noWrap w:val="0"/>
            <w:vAlign w:val="center"/>
          </w:tcPr>
          <w:p w14:paraId="4EE6F4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加强品牌宣传，提升品牌形象，品牌建设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企业发展成效明显。</w:t>
            </w:r>
          </w:p>
        </w:tc>
      </w:tr>
      <w:tr w14:paraId="3F01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0AA53A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20FA99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品牌荣誉</w:t>
            </w:r>
          </w:p>
        </w:tc>
        <w:tc>
          <w:tcPr>
            <w:tcW w:w="5713" w:type="dxa"/>
            <w:noWrap w:val="0"/>
            <w:vAlign w:val="center"/>
          </w:tcPr>
          <w:p w14:paraId="4B6C57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企业品牌获得的各级各类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荣誉。</w:t>
            </w:r>
          </w:p>
        </w:tc>
      </w:tr>
      <w:tr w14:paraId="475A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70C98D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2" w:name="OLE_LINK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</w:t>
            </w:r>
            <w:bookmarkEnd w:id="2"/>
          </w:p>
        </w:tc>
        <w:tc>
          <w:tcPr>
            <w:tcW w:w="1766" w:type="dxa"/>
            <w:noWrap w:val="0"/>
            <w:vAlign w:val="center"/>
          </w:tcPr>
          <w:p w14:paraId="3848E0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5713" w:type="dxa"/>
            <w:noWrap w:val="0"/>
            <w:vAlign w:val="center"/>
          </w:tcPr>
          <w:p w14:paraId="592858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1.严格按照国家有关规定，建立安全生产、质量管控责任体系和督促考核机制。</w:t>
            </w:r>
          </w:p>
          <w:p w14:paraId="6D54AD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2.建立质量安全管理、检验检测、教育培训、资金投入、应急处置、设备更新、操作规程等制度。</w:t>
            </w:r>
          </w:p>
        </w:tc>
      </w:tr>
      <w:tr w14:paraId="7B89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15043D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经营效益</w:t>
            </w:r>
          </w:p>
        </w:tc>
        <w:tc>
          <w:tcPr>
            <w:tcW w:w="1766" w:type="dxa"/>
            <w:noWrap w:val="0"/>
            <w:vAlign w:val="center"/>
          </w:tcPr>
          <w:p w14:paraId="46DAC9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市场影响力</w:t>
            </w:r>
          </w:p>
        </w:tc>
        <w:tc>
          <w:tcPr>
            <w:tcW w:w="5713" w:type="dxa"/>
            <w:noWrap w:val="0"/>
            <w:vAlign w:val="center"/>
          </w:tcPr>
          <w:p w14:paraId="1BB731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1.主导产品、主责主业市场占有率在国际国内省内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的影响力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451EFA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2.在省外、海外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的市场布局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；在省内外参与国家、省重大工程项目</w:t>
            </w:r>
            <w:bookmarkStart w:id="3" w:name="OLE_LINK7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情况及省外产值情况</w:t>
            </w:r>
            <w:bookmarkEnd w:id="3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；承揽海外工程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项目情况及海外产值情况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79B3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0EB2C1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59996F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财务数据</w:t>
            </w:r>
          </w:p>
        </w:tc>
        <w:tc>
          <w:tcPr>
            <w:tcW w:w="5713" w:type="dxa"/>
            <w:noWrap w:val="0"/>
            <w:vAlign w:val="center"/>
          </w:tcPr>
          <w:p w14:paraId="29EDD1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近三年新签合同额、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、利润、纳税额、劳动生产率等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4207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1BA531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创新创造</w:t>
            </w:r>
          </w:p>
        </w:tc>
        <w:tc>
          <w:tcPr>
            <w:tcW w:w="1766" w:type="dxa"/>
            <w:noWrap w:val="0"/>
            <w:vAlign w:val="center"/>
          </w:tcPr>
          <w:p w14:paraId="7DB92D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创新能力</w:t>
            </w:r>
          </w:p>
        </w:tc>
        <w:tc>
          <w:tcPr>
            <w:tcW w:w="5713" w:type="dxa"/>
            <w:noWrap w:val="0"/>
            <w:vAlign w:val="center"/>
          </w:tcPr>
          <w:p w14:paraId="72A982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近三年创新研发投入占企业营收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比例。</w:t>
            </w:r>
          </w:p>
          <w:p w14:paraId="16F312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</w:t>
            </w:r>
            <w:bookmarkStart w:id="4" w:name="OLE_LINK18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以上专业技术人员、硕士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以上学位人员、不同等级执业资格人员、高级技术工人等各类人才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数量及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分别占总职工比例</w:t>
            </w:r>
            <w:bookmarkEnd w:id="4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620E77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国家级、省级企业技术中心、工程技术研发中心、重点实验室等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情况。</w:t>
            </w:r>
          </w:p>
        </w:tc>
      </w:tr>
      <w:tr w14:paraId="2959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21997C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70E674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创新成果</w:t>
            </w:r>
          </w:p>
        </w:tc>
        <w:tc>
          <w:tcPr>
            <w:tcW w:w="5713" w:type="dxa"/>
            <w:noWrap w:val="0"/>
            <w:vAlign w:val="center"/>
          </w:tcPr>
          <w:p w14:paraId="5541CA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1.近三年</w:t>
            </w:r>
            <w:bookmarkStart w:id="5" w:name="OLE_LINK8"/>
            <w:bookmarkStart w:id="6" w:name="OLE_LINK2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承担</w:t>
            </w:r>
            <w:bookmarkEnd w:id="5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或参与国家、省级科技计划立项项目</w:t>
            </w:r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6D0D03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</w:t>
            </w:r>
            <w:bookmarkStart w:id="7" w:name="OLE_LINK23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近三年获得本行业的科技创新、工程技术成果、发明专利、实用新型和外观专利等各类奖项、荣誉、成果等。</w:t>
            </w:r>
          </w:p>
          <w:p w14:paraId="3DB58C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</w:t>
            </w:r>
            <w:bookmarkStart w:id="8" w:name="OLE_LINK2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或参与各级各类标准、规范的制定或修订等</w:t>
            </w:r>
            <w:bookmarkEnd w:id="7"/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7D98DC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</w:t>
            </w:r>
            <w:bookmarkStart w:id="9" w:name="OLE_LINK25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近三年获得国家、省各类创新型认定、评价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工法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等成果</w:t>
            </w:r>
            <w:bookmarkEnd w:id="9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0ACA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vMerge w:val="continue"/>
            <w:noWrap w:val="0"/>
            <w:vAlign w:val="center"/>
          </w:tcPr>
          <w:p w14:paraId="3E809A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noWrap w:val="0"/>
            <w:vAlign w:val="center"/>
          </w:tcPr>
          <w:p w14:paraId="3B8BA8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创新机制</w:t>
            </w:r>
          </w:p>
        </w:tc>
        <w:tc>
          <w:tcPr>
            <w:tcW w:w="5713" w:type="dxa"/>
            <w:noWrap w:val="0"/>
            <w:vAlign w:val="center"/>
          </w:tcPr>
          <w:p w14:paraId="31C42B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bookmarkStart w:id="10" w:name="OLE_LINK24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推进技术创新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管理创新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，利用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新技术、新方法降本增效情况</w:t>
            </w:r>
            <w:bookmarkEnd w:id="10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。</w:t>
            </w:r>
          </w:p>
        </w:tc>
      </w:tr>
      <w:tr w14:paraId="40CB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noWrap w:val="0"/>
            <w:vAlign w:val="center"/>
          </w:tcPr>
          <w:p w14:paraId="39E866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</w:p>
        </w:tc>
        <w:tc>
          <w:tcPr>
            <w:tcW w:w="1766" w:type="dxa"/>
            <w:noWrap w:val="0"/>
            <w:vAlign w:val="center"/>
          </w:tcPr>
          <w:p w14:paraId="19542F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社会责任</w:t>
            </w:r>
          </w:p>
        </w:tc>
        <w:tc>
          <w:tcPr>
            <w:tcW w:w="5713" w:type="dxa"/>
            <w:noWrap w:val="0"/>
            <w:vAlign w:val="center"/>
          </w:tcPr>
          <w:p w14:paraId="6A7384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劳动保障、环境保护、公益慈善等方面做出积极贡献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73EF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noWrap w:val="0"/>
            <w:vAlign w:val="center"/>
          </w:tcPr>
          <w:p w14:paraId="3CFE31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否决项</w:t>
            </w:r>
          </w:p>
        </w:tc>
        <w:tc>
          <w:tcPr>
            <w:tcW w:w="7479" w:type="dxa"/>
            <w:gridSpan w:val="2"/>
            <w:noWrap w:val="0"/>
            <w:vAlign w:val="center"/>
          </w:tcPr>
          <w:p w14:paraId="378E82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1.申报过程中提供虚假材料。</w:t>
            </w:r>
          </w:p>
          <w:p w14:paraId="5BEC11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2.近3年发生以下情况之一：</w:t>
            </w:r>
          </w:p>
          <w:p w14:paraId="590B89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（1）经核实的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质量、安全责任事故；</w:t>
            </w:r>
          </w:p>
          <w:p w14:paraId="72700F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）被住房城乡建设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部门列入市场主体“黑名单”；</w:t>
            </w:r>
          </w:p>
          <w:p w14:paraId="1ADF26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）经公示的严重失信信息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 w14:paraId="4E3AD9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经评估影响“齐鲁建造”品牌形象的其他情形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 w14:paraId="236232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26" w:name="_GoBack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根据全省建筑业高质量发展需要，适时对“齐鲁建造”品牌遴选内容予以调整优化。</w:t>
      </w:r>
    </w:p>
    <w:bookmarkEnd w:id="26"/>
    <w:p w14:paraId="71E24843">
      <w:pPr>
        <w:pStyle w:val="2"/>
        <w:spacing w:before="0" w:line="600" w:lineRule="exact"/>
        <w:rPr>
          <w:rFonts w:ascii="黑体" w:hAnsi="黑体" w:eastAsia="黑体" w:cs="黑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542" w:bottom="1440" w:left="1542" w:header="851" w:footer="992" w:gutter="0"/>
          <w:pgNumType w:fmt="numberInDash"/>
          <w:cols w:space="720" w:num="1"/>
          <w:docGrid w:type="lines" w:linePitch="312" w:charSpace="0"/>
        </w:sectPr>
      </w:pPr>
    </w:p>
    <w:p w14:paraId="6DF24BC8">
      <w:pPr>
        <w:pStyle w:val="2"/>
        <w:spacing w:before="0" w:line="600" w:lineRule="exact"/>
        <w:jc w:val="center"/>
        <w:rPr>
          <w:rFonts w:hint="eastAsia" w:ascii="楷体_GB2312" w:hAnsi="楷体_GB2312" w:eastAsia="楷体_GB2312" w:cs="楷体_GB2312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二）服务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品牌遴选内容</w:t>
      </w:r>
    </w:p>
    <w:p w14:paraId="6E2D536B">
      <w:pPr>
        <w:pStyle w:val="2"/>
        <w:spacing w:before="0" w:line="600" w:lineRule="exact"/>
        <w:rPr>
          <w:rFonts w:ascii="仿宋_GB2312" w:hAnsi="仿宋" w:eastAsia="仿宋_GB2312"/>
          <w:color w:val="auto"/>
          <w:sz w:val="32"/>
          <w:szCs w:val="32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31"/>
        <w:gridCol w:w="5748"/>
      </w:tblGrid>
      <w:tr w14:paraId="0E1FC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9" w:type="dxa"/>
            <w:noWrap w:val="0"/>
            <w:vAlign w:val="center"/>
          </w:tcPr>
          <w:p w14:paraId="72F91F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一级事项</w:t>
            </w:r>
          </w:p>
        </w:tc>
        <w:tc>
          <w:tcPr>
            <w:tcW w:w="1731" w:type="dxa"/>
            <w:noWrap w:val="0"/>
            <w:vAlign w:val="center"/>
          </w:tcPr>
          <w:p w14:paraId="7E6AC0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二级事项</w:t>
            </w:r>
          </w:p>
        </w:tc>
        <w:tc>
          <w:tcPr>
            <w:tcW w:w="5748" w:type="dxa"/>
            <w:noWrap w:val="0"/>
            <w:vAlign w:val="center"/>
          </w:tcPr>
          <w:p w14:paraId="7EF107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具体内容</w:t>
            </w:r>
          </w:p>
        </w:tc>
      </w:tr>
      <w:tr w14:paraId="22C2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64CE8B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服务质量</w:t>
            </w:r>
          </w:p>
        </w:tc>
        <w:tc>
          <w:tcPr>
            <w:tcW w:w="1731" w:type="dxa"/>
            <w:noWrap w:val="0"/>
            <w:vAlign w:val="center"/>
          </w:tcPr>
          <w:p w14:paraId="4D2697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机制</w:t>
            </w:r>
          </w:p>
        </w:tc>
        <w:tc>
          <w:tcPr>
            <w:tcW w:w="5748" w:type="dxa"/>
            <w:noWrap w:val="0"/>
            <w:vAlign w:val="center"/>
          </w:tcPr>
          <w:p w14:paraId="4EC7AE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具有满足服务业务发展的工作机构、人才队伍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建立标准化服务体系，服务项目符合国家、省有关标准、规范，服务能力在同行业中达到较高水平。</w:t>
            </w:r>
          </w:p>
        </w:tc>
      </w:tr>
      <w:tr w14:paraId="4D84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735E43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2F299E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5748" w:type="dxa"/>
            <w:noWrap w:val="0"/>
            <w:vAlign w:val="center"/>
          </w:tcPr>
          <w:p w14:paraId="40F6FD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1.通过质量、环境、职业健康安全、信息安全等相关管理体系认证并在有效期内。</w:t>
            </w:r>
          </w:p>
          <w:p w14:paraId="7CCCC6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2.建立安全生产、服务质量管控责任体系和督促考核机制。</w:t>
            </w:r>
          </w:p>
          <w:p w14:paraId="269983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3.建立质量安全管理、检验检测、教育培训、应急处置、设备更新、操作规程等制度。</w:t>
            </w:r>
          </w:p>
        </w:tc>
      </w:tr>
      <w:tr w14:paraId="22EB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0F65B1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7EC946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社会认可</w:t>
            </w:r>
          </w:p>
        </w:tc>
        <w:tc>
          <w:tcPr>
            <w:tcW w:w="5748" w:type="dxa"/>
            <w:noWrap w:val="0"/>
            <w:vAlign w:val="center"/>
          </w:tcPr>
          <w:p w14:paraId="26D045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以客户需求为中心，改进服务质效，近三年的客户满意度和忠诚度不断提高。</w:t>
            </w:r>
          </w:p>
        </w:tc>
      </w:tr>
      <w:tr w14:paraId="057B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312CFB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创新创造</w:t>
            </w:r>
          </w:p>
        </w:tc>
        <w:tc>
          <w:tcPr>
            <w:tcW w:w="1731" w:type="dxa"/>
            <w:noWrap w:val="0"/>
            <w:vAlign w:val="center"/>
          </w:tcPr>
          <w:p w14:paraId="47235A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创新能力</w:t>
            </w:r>
          </w:p>
        </w:tc>
        <w:tc>
          <w:tcPr>
            <w:tcW w:w="5748" w:type="dxa"/>
            <w:noWrap w:val="0"/>
            <w:vAlign w:val="center"/>
          </w:tcPr>
          <w:p w14:paraId="039B69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</w:t>
            </w:r>
            <w:bookmarkStart w:id="11" w:name="OLE_LINK27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近三年创新研发投入占企业营收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比例</w:t>
            </w:r>
            <w:bookmarkEnd w:id="1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073665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以上专业技术人员、硕士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以上学位人员、不同等级执业资格人员、高级技术工人等各类人才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数量及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分别占总职工比例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697903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国家级、省级企业技术中心、工程技术研发中心、重点实验室等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情况。</w:t>
            </w:r>
          </w:p>
        </w:tc>
      </w:tr>
      <w:tr w14:paraId="44AE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5D582B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0541F7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创新成果</w:t>
            </w:r>
          </w:p>
        </w:tc>
        <w:tc>
          <w:tcPr>
            <w:tcW w:w="5748" w:type="dxa"/>
            <w:noWrap w:val="0"/>
            <w:vAlign w:val="center"/>
          </w:tcPr>
          <w:p w14:paraId="2D5B6A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或参与服务项目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相关的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国家、省级科技计划立项项目。</w:t>
            </w:r>
          </w:p>
          <w:p w14:paraId="04C86E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或参与</w:t>
            </w:r>
            <w:bookmarkStart w:id="12" w:name="OLE_LINK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相关的</w:t>
            </w:r>
            <w:bookmarkEnd w:id="1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各级各类标准、规范等。</w:t>
            </w:r>
          </w:p>
          <w:p w14:paraId="3BDE5F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3.服务项目获得科技创新、工程技术成果、发明专利、实用新型和外观专利等各类奖项、荣誉、成果等。</w:t>
            </w:r>
          </w:p>
          <w:p w14:paraId="4F90C8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4.服务项目相关的新技术新工艺得到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权威机构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的鉴定、认可等。</w:t>
            </w:r>
          </w:p>
        </w:tc>
      </w:tr>
      <w:tr w14:paraId="1562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02BF0A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7A9968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行业影响</w:t>
            </w:r>
          </w:p>
        </w:tc>
        <w:tc>
          <w:tcPr>
            <w:tcW w:w="5748" w:type="dxa"/>
            <w:noWrap w:val="0"/>
            <w:vAlign w:val="center"/>
          </w:tcPr>
          <w:p w14:paraId="1BE597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1.服务模式、流程、效能等在同行业内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的影响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070F31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2.服务项目对建筑业相关上下游产业改革发展的推动作用。</w:t>
            </w:r>
          </w:p>
        </w:tc>
      </w:tr>
      <w:tr w14:paraId="43C5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6BB144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5A1DB5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创新机制</w:t>
            </w:r>
          </w:p>
        </w:tc>
        <w:tc>
          <w:tcPr>
            <w:tcW w:w="5748" w:type="dxa"/>
            <w:noWrap w:val="0"/>
            <w:vAlign w:val="center"/>
          </w:tcPr>
          <w:p w14:paraId="36A82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推进技术创新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管理创新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，利用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新技术、新方法降本增效情况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。</w:t>
            </w:r>
          </w:p>
        </w:tc>
      </w:tr>
      <w:tr w14:paraId="3286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64A1D1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经营效益</w:t>
            </w:r>
          </w:p>
        </w:tc>
        <w:tc>
          <w:tcPr>
            <w:tcW w:w="1731" w:type="dxa"/>
            <w:noWrap w:val="0"/>
            <w:vAlign w:val="center"/>
          </w:tcPr>
          <w:p w14:paraId="5CFAB8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市场影响力</w:t>
            </w:r>
          </w:p>
        </w:tc>
        <w:tc>
          <w:tcPr>
            <w:tcW w:w="5748" w:type="dxa"/>
            <w:noWrap w:val="0"/>
            <w:vAlign w:val="center"/>
          </w:tcPr>
          <w:p w14:paraId="5B1AF4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近三年服务项目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国外、国内、省内的市场占有率。</w:t>
            </w:r>
          </w:p>
        </w:tc>
      </w:tr>
      <w:tr w14:paraId="3070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0C9A3B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05155F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财务数据</w:t>
            </w:r>
          </w:p>
        </w:tc>
        <w:tc>
          <w:tcPr>
            <w:tcW w:w="5748" w:type="dxa"/>
            <w:noWrap w:val="0"/>
            <w:vAlign w:val="center"/>
          </w:tcPr>
          <w:p w14:paraId="17BA3F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近三年新签合同额、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、利润、纳税额、劳动生产率等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21FD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292D44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服务品牌</w:t>
            </w:r>
          </w:p>
        </w:tc>
        <w:tc>
          <w:tcPr>
            <w:tcW w:w="1731" w:type="dxa"/>
            <w:noWrap w:val="0"/>
            <w:vAlign w:val="center"/>
          </w:tcPr>
          <w:p w14:paraId="0ECA51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品牌管理</w:t>
            </w:r>
          </w:p>
        </w:tc>
        <w:tc>
          <w:tcPr>
            <w:tcW w:w="5748" w:type="dxa"/>
            <w:noWrap w:val="0"/>
            <w:vAlign w:val="center"/>
          </w:tcPr>
          <w:p w14:paraId="4350EB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1.成立品牌建设管理机构，建立品牌价值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、品牌风险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、危机处置等制度，有相应的品牌工作队伍。</w:t>
            </w:r>
          </w:p>
          <w:p w14:paraId="4250B4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2.定期进行品牌价值评估，重视品牌保护。</w:t>
            </w:r>
          </w:p>
        </w:tc>
      </w:tr>
      <w:tr w14:paraId="58DF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336AEB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34278D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品牌传播</w:t>
            </w:r>
          </w:p>
        </w:tc>
        <w:tc>
          <w:tcPr>
            <w:tcW w:w="5748" w:type="dxa"/>
            <w:noWrap w:val="0"/>
            <w:vAlign w:val="center"/>
          </w:tcPr>
          <w:p w14:paraId="71EEA3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加强品牌宣传，提升品牌形象，品牌建设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企业发展成效明显。</w:t>
            </w:r>
          </w:p>
        </w:tc>
      </w:tr>
      <w:tr w14:paraId="6D7F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0553DC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 w14:paraId="2C4F81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品牌荣誉</w:t>
            </w:r>
          </w:p>
        </w:tc>
        <w:tc>
          <w:tcPr>
            <w:tcW w:w="5748" w:type="dxa"/>
            <w:noWrap w:val="0"/>
            <w:vAlign w:val="center"/>
          </w:tcPr>
          <w:p w14:paraId="4F2BC7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企业品牌获得的各级各类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荣誉。</w:t>
            </w:r>
          </w:p>
        </w:tc>
      </w:tr>
      <w:tr w14:paraId="1F34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0B153A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否决项</w:t>
            </w:r>
          </w:p>
        </w:tc>
        <w:tc>
          <w:tcPr>
            <w:tcW w:w="7479" w:type="dxa"/>
            <w:gridSpan w:val="2"/>
            <w:noWrap w:val="0"/>
            <w:vAlign w:val="center"/>
          </w:tcPr>
          <w:p w14:paraId="2D50C2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1.申报过程中提供虚假材料。</w:t>
            </w:r>
          </w:p>
          <w:p w14:paraId="59450F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2.近3年发生以下情况之一：</w:t>
            </w:r>
          </w:p>
          <w:p w14:paraId="4E85CB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（1）经核实的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大质量、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生产责任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事故；</w:t>
            </w:r>
          </w:p>
          <w:p w14:paraId="7C902F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经公示的严重失信信息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；</w:t>
            </w:r>
          </w:p>
          <w:p w14:paraId="6A4FC2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经评估影响“齐鲁建造”品牌形象的其他情形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 w14:paraId="3DAD5D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根据全省建筑业高质量发展需要，适时对“齐鲁建造”品牌遴选内容予以调整优化。</w:t>
      </w:r>
    </w:p>
    <w:p w14:paraId="0E9F1511">
      <w:pPr>
        <w:pStyle w:val="2"/>
        <w:spacing w:before="0" w:line="600" w:lineRule="exact"/>
        <w:rPr>
          <w:rFonts w:ascii="黑体" w:hAnsi="黑体" w:eastAsia="黑体" w:cs="黑体"/>
          <w:color w:val="auto"/>
          <w:sz w:val="32"/>
          <w:szCs w:val="32"/>
        </w:rPr>
        <w:sectPr>
          <w:pgSz w:w="11906" w:h="16838"/>
          <w:pgMar w:top="1440" w:right="1542" w:bottom="1440" w:left="1542" w:header="851" w:footer="992" w:gutter="0"/>
          <w:pgNumType w:fmt="numberInDash"/>
          <w:cols w:space="720" w:num="1"/>
          <w:docGrid w:type="lines" w:linePitch="312" w:charSpace="0"/>
        </w:sectPr>
      </w:pPr>
    </w:p>
    <w:p w14:paraId="68299325">
      <w:pPr>
        <w:pStyle w:val="2"/>
        <w:spacing w:before="0" w:line="600" w:lineRule="exact"/>
        <w:jc w:val="center"/>
        <w:rPr>
          <w:rFonts w:hint="eastAsia" w:ascii="楷体_GB2312" w:hAnsi="楷体_GB2312" w:eastAsia="楷体_GB2312" w:cs="楷体_GB2312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三）部品建材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品牌遴选内容</w:t>
      </w:r>
    </w:p>
    <w:p w14:paraId="622EBE13">
      <w:pPr>
        <w:pStyle w:val="2"/>
        <w:spacing w:before="0" w:line="600" w:lineRule="exact"/>
        <w:rPr>
          <w:rFonts w:ascii="仿宋_GB2312" w:hAnsi="仿宋" w:eastAsia="仿宋_GB2312"/>
          <w:color w:val="auto"/>
          <w:sz w:val="32"/>
          <w:szCs w:val="32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08"/>
        <w:gridCol w:w="5771"/>
      </w:tblGrid>
      <w:tr w14:paraId="3575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9" w:type="dxa"/>
            <w:noWrap w:val="0"/>
            <w:vAlign w:val="center"/>
          </w:tcPr>
          <w:p w14:paraId="622AA0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一级事项</w:t>
            </w:r>
          </w:p>
        </w:tc>
        <w:tc>
          <w:tcPr>
            <w:tcW w:w="1708" w:type="dxa"/>
            <w:noWrap w:val="0"/>
            <w:vAlign w:val="center"/>
          </w:tcPr>
          <w:p w14:paraId="6A0CB3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二级事项</w:t>
            </w:r>
          </w:p>
        </w:tc>
        <w:tc>
          <w:tcPr>
            <w:tcW w:w="5771" w:type="dxa"/>
            <w:noWrap w:val="0"/>
            <w:vAlign w:val="center"/>
          </w:tcPr>
          <w:p w14:paraId="062D5C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具体内容</w:t>
            </w:r>
          </w:p>
        </w:tc>
      </w:tr>
      <w:tr w14:paraId="0B61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1D7E33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质量品质</w:t>
            </w:r>
          </w:p>
        </w:tc>
        <w:tc>
          <w:tcPr>
            <w:tcW w:w="1708" w:type="dxa"/>
            <w:noWrap w:val="0"/>
            <w:vAlign w:val="center"/>
          </w:tcPr>
          <w:p w14:paraId="20E750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质量标准</w:t>
            </w:r>
          </w:p>
        </w:tc>
        <w:tc>
          <w:tcPr>
            <w:tcW w:w="5771" w:type="dxa"/>
            <w:noWrap w:val="0"/>
            <w:vAlign w:val="center"/>
          </w:tcPr>
          <w:p w14:paraId="141E78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设计、生产、应用、回收等全生命周期符合国家或省强制性标准，关键性能指标在同行业中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的影响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4A53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185D3F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775C22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推广应用</w:t>
            </w:r>
          </w:p>
        </w:tc>
        <w:tc>
          <w:tcPr>
            <w:tcW w:w="5771" w:type="dxa"/>
            <w:noWrap w:val="0"/>
            <w:vAlign w:val="center"/>
          </w:tcPr>
          <w:p w14:paraId="643257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通过质量、节能、环保、绿色等有关认证并在有效期内，并在建筑物或施工过程中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实际应用。</w:t>
            </w:r>
          </w:p>
        </w:tc>
      </w:tr>
      <w:tr w14:paraId="281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7250A2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122FE1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绿色建造</w:t>
            </w:r>
          </w:p>
        </w:tc>
        <w:tc>
          <w:tcPr>
            <w:tcW w:w="5771" w:type="dxa"/>
            <w:noWrap w:val="0"/>
            <w:vAlign w:val="center"/>
          </w:tcPr>
          <w:p w14:paraId="728E5B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生产过程中使用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绿色低碳、节能环保、可回收易降解原材料；建筑施工过程符合国家、山东省绿色发展有关规定。</w:t>
            </w:r>
          </w:p>
        </w:tc>
      </w:tr>
      <w:tr w14:paraId="657F8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6FCD93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7DEABB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5771" w:type="dxa"/>
            <w:noWrap w:val="0"/>
            <w:vAlign w:val="center"/>
          </w:tcPr>
          <w:p w14:paraId="20635E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1.通过质量、环境、职业健康安全、信息安全等相关管理体系认证并在有效期内，并在全生命周期中有效实施。</w:t>
            </w:r>
          </w:p>
          <w:p w14:paraId="32D455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13" w:name="OLE_LINK1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.严格按照国家有关规定，建立安全生产、质量管控责任体系和督促考核机制</w:t>
            </w:r>
            <w:bookmarkEnd w:id="13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1D3C0C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建立质量安全管理、检验检测、教育培训、资金投入、应急处置、设备更新、操作规程等制度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61DC0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57E4EF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1EEA9F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社会认可</w:t>
            </w:r>
          </w:p>
        </w:tc>
        <w:tc>
          <w:tcPr>
            <w:tcW w:w="5771" w:type="dxa"/>
            <w:noWrap w:val="0"/>
            <w:vAlign w:val="center"/>
          </w:tcPr>
          <w:p w14:paraId="427671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以客户需求为中心，不断改进产品性能和服务，近三年的客户满意度和忠诚度不断提高。</w:t>
            </w:r>
          </w:p>
        </w:tc>
      </w:tr>
      <w:tr w14:paraId="0C7A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0C6044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创新创造</w:t>
            </w:r>
          </w:p>
        </w:tc>
        <w:tc>
          <w:tcPr>
            <w:tcW w:w="1708" w:type="dxa"/>
            <w:noWrap w:val="0"/>
            <w:vAlign w:val="center"/>
          </w:tcPr>
          <w:p w14:paraId="77573D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创新能力</w:t>
            </w:r>
          </w:p>
        </w:tc>
        <w:tc>
          <w:tcPr>
            <w:tcW w:w="5771" w:type="dxa"/>
            <w:noWrap w:val="0"/>
            <w:vAlign w:val="center"/>
          </w:tcPr>
          <w:p w14:paraId="5D32EA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1.近三年创新研发投入占企业营收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比例。</w:t>
            </w:r>
          </w:p>
          <w:p w14:paraId="4A4BEA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2.参与部品建材研发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的高层次人才</w:t>
            </w:r>
            <w:bookmarkStart w:id="14" w:name="OLE_LINK1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以上专业技术人员、硕士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以上学位人员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高级技术工人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数量和占总职工比例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</w:t>
            </w:r>
            <w:bookmarkEnd w:id="14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3BABE5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3.与部品建材研发生产相关的国家级、省级企业技术中心、工程技术研究中心、工程研究中心、重点实验室等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6A3D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6CD44B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28640E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创新成果</w:t>
            </w:r>
          </w:p>
        </w:tc>
        <w:tc>
          <w:tcPr>
            <w:tcW w:w="5771" w:type="dxa"/>
            <w:noWrap w:val="0"/>
            <w:vAlign w:val="center"/>
          </w:tcPr>
          <w:p w14:paraId="6FF7BE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</w:t>
            </w:r>
            <w:bookmarkStart w:id="15" w:name="OLE_LINK3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承担</w:t>
            </w:r>
            <w:bookmarkEnd w:id="15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或参与部品建材相关的国家、省级科技计划立项项目。</w:t>
            </w:r>
          </w:p>
          <w:p w14:paraId="6767F2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或参与部品建材</w:t>
            </w:r>
            <w:bookmarkStart w:id="16" w:name="OLE_LINK9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相关的</w:t>
            </w:r>
            <w:bookmarkEnd w:id="1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各级各类标准、规范等。</w:t>
            </w:r>
          </w:p>
          <w:p w14:paraId="64F8F6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3.部品建材获得科技创新、工程技术成果、发明专利、实用新型和外观专利等各类奖项、荣誉、成果等。</w:t>
            </w:r>
          </w:p>
          <w:p w14:paraId="46E58D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4.部品建材相关的新技术新工艺得到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权威机构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的鉴定、认可等。</w:t>
            </w:r>
          </w:p>
        </w:tc>
      </w:tr>
      <w:tr w14:paraId="4E25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51DB54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0002BA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创新机制</w:t>
            </w:r>
          </w:p>
        </w:tc>
        <w:tc>
          <w:tcPr>
            <w:tcW w:w="5771" w:type="dxa"/>
            <w:noWrap w:val="0"/>
            <w:vAlign w:val="center"/>
          </w:tcPr>
          <w:p w14:paraId="747727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1.建立部品建材研发、生产、应用等方面的发展规划。</w:t>
            </w:r>
          </w:p>
          <w:p w14:paraId="79E8BA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2.部品建材迭代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升级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符合建筑业高质量发展需求。</w:t>
            </w:r>
          </w:p>
          <w:p w14:paraId="7CB22A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3.</w:t>
            </w:r>
            <w:bookmarkStart w:id="17" w:name="OLE_LINK19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利用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新技术、新方法</w:t>
            </w:r>
            <w:bookmarkEnd w:id="17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提高研发、生产、应用等方面效率和竞争力。</w:t>
            </w:r>
          </w:p>
          <w:p w14:paraId="5E0832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4.对供应、库存、运输、生产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配送等环节创新管理机制，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降本增效情况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。</w:t>
            </w:r>
          </w:p>
        </w:tc>
      </w:tr>
      <w:tr w14:paraId="7F3F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restart"/>
            <w:noWrap w:val="0"/>
            <w:vAlign w:val="center"/>
          </w:tcPr>
          <w:p w14:paraId="004D74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经营效益</w:t>
            </w:r>
          </w:p>
        </w:tc>
        <w:tc>
          <w:tcPr>
            <w:tcW w:w="1708" w:type="dxa"/>
            <w:noWrap w:val="0"/>
            <w:vAlign w:val="center"/>
          </w:tcPr>
          <w:p w14:paraId="3831EB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市场影响力</w:t>
            </w:r>
          </w:p>
        </w:tc>
        <w:tc>
          <w:tcPr>
            <w:tcW w:w="5771" w:type="dxa"/>
            <w:noWrap w:val="0"/>
            <w:vAlign w:val="center"/>
          </w:tcPr>
          <w:p w14:paraId="187EE4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1.部品建材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国外、国内、省内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市场布局情况。</w:t>
            </w:r>
          </w:p>
          <w:p w14:paraId="1F8A26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2.近三年出口销售额及占总销售额的比例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069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4FFF1D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279C0D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财务数据</w:t>
            </w:r>
          </w:p>
        </w:tc>
        <w:tc>
          <w:tcPr>
            <w:tcW w:w="5771" w:type="dxa"/>
            <w:noWrap w:val="0"/>
            <w:vAlign w:val="center"/>
          </w:tcPr>
          <w:p w14:paraId="7119F8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近三年部品建材销售额、利润率、库存消化率、投资回报率等情况。</w:t>
            </w:r>
          </w:p>
        </w:tc>
      </w:tr>
      <w:tr w14:paraId="3572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59" w:type="dxa"/>
            <w:vMerge w:val="restart"/>
            <w:noWrap w:val="0"/>
            <w:vAlign w:val="center"/>
          </w:tcPr>
          <w:p w14:paraId="2A8D82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品牌荣誉</w:t>
            </w:r>
          </w:p>
        </w:tc>
        <w:tc>
          <w:tcPr>
            <w:tcW w:w="1708" w:type="dxa"/>
            <w:noWrap w:val="0"/>
            <w:vAlign w:val="center"/>
          </w:tcPr>
          <w:p w14:paraId="2EB4EA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品牌管理</w:t>
            </w:r>
          </w:p>
        </w:tc>
        <w:tc>
          <w:tcPr>
            <w:tcW w:w="5771" w:type="dxa"/>
            <w:shd w:val="clear" w:color="auto" w:fill="auto"/>
            <w:noWrap w:val="0"/>
            <w:vAlign w:val="center"/>
          </w:tcPr>
          <w:p w14:paraId="658D78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1.部品建材有规范的品牌名称。</w:t>
            </w:r>
          </w:p>
          <w:p w14:paraId="27F469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.成立品牌建设管理机构，建立品牌价值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、品牌风险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、危机处置等制度，有相应的品牌工作队伍。</w:t>
            </w:r>
          </w:p>
          <w:p w14:paraId="272229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.定期进行品牌价值评估，重视品牌保护。</w:t>
            </w:r>
          </w:p>
        </w:tc>
      </w:tr>
      <w:tr w14:paraId="4C87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1E01ED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5D0BA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品牌传播</w:t>
            </w:r>
          </w:p>
        </w:tc>
        <w:tc>
          <w:tcPr>
            <w:tcW w:w="5771" w:type="dxa"/>
            <w:noWrap w:val="0"/>
            <w:vAlign w:val="center"/>
          </w:tcPr>
          <w:p w14:paraId="062A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加强品牌宣传，组织品牌推介，提升品牌形象，部品建材具有较高的知名度。</w:t>
            </w:r>
          </w:p>
        </w:tc>
      </w:tr>
      <w:tr w14:paraId="7CE7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center"/>
          </w:tcPr>
          <w:p w14:paraId="203F7A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37198E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荣誉奖项</w:t>
            </w:r>
          </w:p>
        </w:tc>
        <w:tc>
          <w:tcPr>
            <w:tcW w:w="5771" w:type="dxa"/>
            <w:noWrap w:val="0"/>
            <w:vAlign w:val="center"/>
          </w:tcPr>
          <w:p w14:paraId="5AEB89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bookmarkStart w:id="18" w:name="OLE_LINK1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部品建材</w:t>
            </w:r>
            <w:bookmarkEnd w:id="18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品牌获得的各级各类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397A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 w14:paraId="40A009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否决项</w:t>
            </w:r>
          </w:p>
        </w:tc>
        <w:tc>
          <w:tcPr>
            <w:tcW w:w="7479" w:type="dxa"/>
            <w:gridSpan w:val="2"/>
            <w:noWrap w:val="0"/>
            <w:vAlign w:val="center"/>
          </w:tcPr>
          <w:p w14:paraId="0823C8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1.申报过程中提供虚假材料。</w:t>
            </w:r>
          </w:p>
          <w:p w14:paraId="017B73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2.近3年发生以下情况之一：</w:t>
            </w:r>
          </w:p>
          <w:p w14:paraId="79E87F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经核实的重大质量、安全责任事故；</w:t>
            </w:r>
          </w:p>
          <w:p w14:paraId="2A7957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（2）经公示的严重失信信息；</w:t>
            </w:r>
          </w:p>
          <w:p w14:paraId="32C0DC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（3）经评估影响“齐鲁建造”品牌形象的其他情形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 w14:paraId="23CCBF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根据全省建筑业高质量发展需要，适时对“齐鲁建造”品牌遴选内容予以调整优化。</w:t>
      </w:r>
    </w:p>
    <w:p w14:paraId="6A59E5A8">
      <w:pPr>
        <w:pStyle w:val="2"/>
        <w:spacing w:before="0" w:line="600" w:lineRule="exact"/>
        <w:rPr>
          <w:rFonts w:ascii="黑体" w:hAnsi="黑体" w:eastAsia="黑体" w:cs="黑体"/>
          <w:color w:val="auto"/>
          <w:sz w:val="32"/>
          <w:szCs w:val="32"/>
        </w:rPr>
        <w:sectPr>
          <w:pgSz w:w="11906" w:h="16838"/>
          <w:pgMar w:top="1440" w:right="1542" w:bottom="1440" w:left="1542" w:header="851" w:footer="992" w:gutter="0"/>
          <w:pgNumType w:fmt="numberInDash"/>
          <w:cols w:space="720" w:num="1"/>
          <w:docGrid w:type="lines" w:linePitch="312" w:charSpace="0"/>
        </w:sectPr>
      </w:pPr>
    </w:p>
    <w:p w14:paraId="0D460EB0">
      <w:pPr>
        <w:pStyle w:val="2"/>
        <w:spacing w:before="0" w:line="600" w:lineRule="exact"/>
        <w:jc w:val="center"/>
        <w:rPr>
          <w:rFonts w:hint="eastAsia" w:ascii="楷体_GB2312" w:hAnsi="楷体_GB2312" w:eastAsia="楷体_GB2312" w:cs="楷体_GB2312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四）区域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品牌遴选内容</w:t>
      </w:r>
    </w:p>
    <w:p w14:paraId="33E9EFBD">
      <w:pPr>
        <w:pStyle w:val="2"/>
        <w:spacing w:before="0"/>
        <w:rPr>
          <w:rFonts w:eastAsia="仿宋_GB2312"/>
          <w:color w:val="auto"/>
          <w:sz w:val="32"/>
          <w:szCs w:val="32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5"/>
        <w:gridCol w:w="5857"/>
      </w:tblGrid>
      <w:tr w14:paraId="3ACA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46" w:type="dxa"/>
            <w:noWrap w:val="0"/>
            <w:vAlign w:val="center"/>
          </w:tcPr>
          <w:p w14:paraId="4CAC0A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一级事项</w:t>
            </w:r>
          </w:p>
        </w:tc>
        <w:tc>
          <w:tcPr>
            <w:tcW w:w="1545" w:type="dxa"/>
            <w:noWrap w:val="0"/>
            <w:vAlign w:val="center"/>
          </w:tcPr>
          <w:p w14:paraId="1EA125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二级事项</w:t>
            </w:r>
          </w:p>
        </w:tc>
        <w:tc>
          <w:tcPr>
            <w:tcW w:w="5857" w:type="dxa"/>
            <w:noWrap w:val="0"/>
            <w:vAlign w:val="center"/>
          </w:tcPr>
          <w:p w14:paraId="7201E5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具体内容</w:t>
            </w:r>
          </w:p>
        </w:tc>
      </w:tr>
      <w:tr w14:paraId="323F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restart"/>
            <w:noWrap w:val="0"/>
            <w:vAlign w:val="center"/>
          </w:tcPr>
          <w:p w14:paraId="18FCF4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发展质量</w:t>
            </w:r>
          </w:p>
        </w:tc>
        <w:tc>
          <w:tcPr>
            <w:tcW w:w="1545" w:type="dxa"/>
            <w:noWrap w:val="0"/>
            <w:vAlign w:val="center"/>
          </w:tcPr>
          <w:p w14:paraId="3C4062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产业布局</w:t>
            </w:r>
          </w:p>
        </w:tc>
        <w:tc>
          <w:tcPr>
            <w:tcW w:w="5857" w:type="dxa"/>
            <w:noWrap w:val="0"/>
            <w:vAlign w:val="center"/>
          </w:tcPr>
          <w:p w14:paraId="6CEFC2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产业具有较强的集聚效应，产业配套齐全，上下游产业链完整、布局合理。</w:t>
            </w:r>
          </w:p>
        </w:tc>
      </w:tr>
      <w:tr w14:paraId="6AB6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noWrap w:val="0"/>
            <w:vAlign w:val="center"/>
          </w:tcPr>
          <w:p w14:paraId="7475A0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86938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企业发展</w:t>
            </w:r>
          </w:p>
        </w:tc>
        <w:tc>
          <w:tcPr>
            <w:tcW w:w="5857" w:type="dxa"/>
            <w:noWrap w:val="0"/>
            <w:vAlign w:val="center"/>
          </w:tcPr>
          <w:p w14:paraId="22BF33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具有</w:t>
            </w:r>
            <w:bookmarkStart w:id="19" w:name="OLE_LINK1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一定数量的</w:t>
            </w:r>
            <w:bookmarkEnd w:id="19"/>
            <w:bookmarkStart w:id="20" w:name="OLE_LINK4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龙头骨干企业</w:t>
            </w:r>
            <w:bookmarkEnd w:id="20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龙头骨干企业在国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、国内或省内的市场占有率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 w14:paraId="58CE8F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 w:val="28"/>
                <w:szCs w:val="28"/>
              </w:rPr>
              <w:t>一定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数量的上下游配套企业，对区域产业具有较好的延链、补链作用。</w:t>
            </w:r>
          </w:p>
        </w:tc>
      </w:tr>
      <w:tr w14:paraId="55D3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noWrap w:val="0"/>
            <w:vAlign w:val="center"/>
          </w:tcPr>
          <w:p w14:paraId="504C8E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7146D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经济效益</w:t>
            </w:r>
          </w:p>
        </w:tc>
        <w:tc>
          <w:tcPr>
            <w:tcW w:w="5857" w:type="dxa"/>
            <w:noWrap w:val="0"/>
            <w:vAlign w:val="center"/>
          </w:tcPr>
          <w:p w14:paraId="75AEFA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区域产业产值、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税收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、劳动生产率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3D59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noWrap w:val="0"/>
            <w:vAlign w:val="center"/>
          </w:tcPr>
          <w:p w14:paraId="378D86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0C446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质量管理</w:t>
            </w:r>
          </w:p>
        </w:tc>
        <w:tc>
          <w:tcPr>
            <w:tcW w:w="5857" w:type="dxa"/>
            <w:noWrap w:val="0"/>
            <w:vAlign w:val="center"/>
          </w:tcPr>
          <w:p w14:paraId="2C70B3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区域产业主导部品产品、服务等关键性能指标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在国内外市场的影响。</w:t>
            </w:r>
          </w:p>
          <w:p w14:paraId="22A5F2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龙头骨干企业普遍通过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质量、环境、职业健康和安全、信息安全等相关管理体系认证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4A0D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noWrap w:val="0"/>
            <w:vAlign w:val="center"/>
          </w:tcPr>
          <w:p w14:paraId="1B045C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528BC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社会认可</w:t>
            </w:r>
          </w:p>
        </w:tc>
        <w:tc>
          <w:tcPr>
            <w:tcW w:w="5857" w:type="dxa"/>
            <w:noWrap w:val="0"/>
            <w:vAlign w:val="center"/>
          </w:tcPr>
          <w:p w14:paraId="637FC1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区域产业在本地具有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较长的发展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历史，有鲜明的特色、工艺、技术等，在国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内外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具有一定的影响力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有相对固定的客户群。</w:t>
            </w:r>
          </w:p>
        </w:tc>
      </w:tr>
      <w:tr w14:paraId="1CE8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restart"/>
            <w:noWrap w:val="0"/>
            <w:vAlign w:val="center"/>
          </w:tcPr>
          <w:p w14:paraId="4B172B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创新创造</w:t>
            </w:r>
          </w:p>
        </w:tc>
        <w:tc>
          <w:tcPr>
            <w:tcW w:w="1545" w:type="dxa"/>
            <w:noWrap w:val="0"/>
            <w:vAlign w:val="center"/>
          </w:tcPr>
          <w:p w14:paraId="5301EE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创新能力</w:t>
            </w:r>
          </w:p>
        </w:tc>
        <w:tc>
          <w:tcPr>
            <w:tcW w:w="5857" w:type="dxa"/>
            <w:noWrap w:val="0"/>
            <w:vAlign w:val="center"/>
          </w:tcPr>
          <w:p w14:paraId="3F223F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1.区域内建立国家级、省级科技企业孵化器、研究中心、重点实验室等创新机构、研发机构。</w:t>
            </w:r>
          </w:p>
          <w:p w14:paraId="37326D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2.区域产业内的高层次人才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以上专业技术人员、硕士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以上学位人员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高级技术工人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数量。</w:t>
            </w:r>
          </w:p>
        </w:tc>
      </w:tr>
      <w:tr w14:paraId="3DEA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noWrap w:val="0"/>
            <w:vAlign w:val="center"/>
          </w:tcPr>
          <w:p w14:paraId="26E825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74D02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创新成果</w:t>
            </w:r>
          </w:p>
        </w:tc>
        <w:tc>
          <w:tcPr>
            <w:tcW w:w="5857" w:type="dxa"/>
            <w:noWrap w:val="0"/>
            <w:vAlign w:val="center"/>
          </w:tcPr>
          <w:p w14:paraId="15E0DF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1.区域内</w:t>
            </w:r>
            <w:bookmarkStart w:id="21" w:name="OLE_LINK13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承担或</w:t>
            </w:r>
            <w:bookmarkEnd w:id="21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参与国家、省级、市级科技计划立项项目。</w:t>
            </w:r>
          </w:p>
          <w:p w14:paraId="476800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承担或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参与制订各级各类标准、规范等。</w:t>
            </w:r>
          </w:p>
          <w:p w14:paraId="4FBB18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</w:t>
            </w:r>
            <w:bookmarkStart w:id="22" w:name="OLE_LINK15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区域内企业</w:t>
            </w:r>
            <w:bookmarkEnd w:id="2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、部品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、服务等获得各级各类技术发明、专利、科技进步、创新成果等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情况。</w:t>
            </w:r>
          </w:p>
        </w:tc>
      </w:tr>
      <w:tr w14:paraId="1E01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noWrap w:val="0"/>
            <w:vAlign w:val="center"/>
          </w:tcPr>
          <w:p w14:paraId="5168B9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A26FD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创新机制</w:t>
            </w:r>
          </w:p>
        </w:tc>
        <w:tc>
          <w:tcPr>
            <w:tcW w:w="5857" w:type="dxa"/>
            <w:noWrap w:val="0"/>
            <w:vAlign w:val="center"/>
          </w:tcPr>
          <w:p w14:paraId="065E91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1.本地出台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区域产业发展规划、政策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、文件等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情况，</w:t>
            </w:r>
            <w:bookmarkStart w:id="23" w:name="OLE_LINK2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并在财政、人才、科技等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方面给予扶持</w:t>
            </w:r>
            <w:bookmarkEnd w:id="23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。</w:t>
            </w:r>
          </w:p>
          <w:p w14:paraId="59DE9E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.区域内企业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推进技术创新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管理创新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，利用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新技术、新方法</w:t>
            </w:r>
            <w:bookmarkStart w:id="24" w:name="OLE_LINK20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降本增效</w:t>
            </w:r>
            <w:bookmarkEnd w:id="24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8"/>
                <w:szCs w:val="28"/>
              </w:rPr>
              <w:t>。</w:t>
            </w:r>
          </w:p>
        </w:tc>
      </w:tr>
      <w:tr w14:paraId="3154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46" w:type="dxa"/>
            <w:vMerge w:val="restart"/>
            <w:noWrap w:val="0"/>
            <w:vAlign w:val="center"/>
          </w:tcPr>
          <w:p w14:paraId="593F3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区域影响</w:t>
            </w:r>
          </w:p>
        </w:tc>
        <w:tc>
          <w:tcPr>
            <w:tcW w:w="1545" w:type="dxa"/>
            <w:noWrap w:val="0"/>
            <w:vAlign w:val="center"/>
          </w:tcPr>
          <w:p w14:paraId="7890B7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传播推广</w:t>
            </w:r>
          </w:p>
        </w:tc>
        <w:tc>
          <w:tcPr>
            <w:tcW w:w="5857" w:type="dxa"/>
            <w:noWrap w:val="0"/>
            <w:vAlign w:val="center"/>
          </w:tcPr>
          <w:p w14:paraId="24D292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区域产业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有较强的市场影响力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  <w:p w14:paraId="2C9333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组织宣传推介、供需对接、洽谈合作等活动。</w:t>
            </w:r>
          </w:p>
        </w:tc>
      </w:tr>
      <w:tr w14:paraId="013E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noWrap w:val="0"/>
            <w:vAlign w:val="center"/>
          </w:tcPr>
          <w:p w14:paraId="1F5603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C6E32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荣誉奖项</w:t>
            </w:r>
          </w:p>
        </w:tc>
        <w:tc>
          <w:tcPr>
            <w:tcW w:w="5857" w:type="dxa"/>
            <w:noWrap w:val="0"/>
            <w:vAlign w:val="center"/>
          </w:tcPr>
          <w:p w14:paraId="3EB0E9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区域产业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企业、部品建材、服务等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获得各级权威机构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鉴定、认定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1A62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center"/>
          </w:tcPr>
          <w:p w14:paraId="23D3A2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否决项</w:t>
            </w:r>
          </w:p>
        </w:tc>
        <w:tc>
          <w:tcPr>
            <w:tcW w:w="7402" w:type="dxa"/>
            <w:gridSpan w:val="2"/>
            <w:noWrap w:val="0"/>
            <w:vAlign w:val="center"/>
          </w:tcPr>
          <w:p w14:paraId="4FE203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申报过程中提供虚假材料。</w:t>
            </w:r>
          </w:p>
          <w:p w14:paraId="426BED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2.近3年发生以下情况之一：</w:t>
            </w:r>
          </w:p>
          <w:p w14:paraId="57C6CA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bookmarkStart w:id="25" w:name="OLE_LINK5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区域内三家以上龙头骨干企业</w:t>
            </w:r>
            <w:bookmarkEnd w:id="25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发生经核实的重大质量、安全责任事故；</w:t>
            </w:r>
          </w:p>
          <w:p w14:paraId="1513C3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（2）区域内三家以上龙头骨干企业存在经公示的严重失信信息</w:t>
            </w:r>
          </w:p>
          <w:p w14:paraId="0051F7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（3）经评估影响“齐鲁建造”品牌形象的其他情形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bookmarkEnd w:id="0"/>
    </w:tbl>
    <w:p w14:paraId="370777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根据全省建筑业高质量发展需要，适时对“齐鲁建造”品牌遴选内容予以调整优化。</w:t>
      </w:r>
    </w:p>
    <w:p w14:paraId="17686B3A">
      <w:pPr>
        <w:pStyle w:val="2"/>
        <w:adjustRightInd w:val="0"/>
        <w:snapToGrid w:val="0"/>
        <w:spacing w:before="0" w:line="580" w:lineRule="exact"/>
        <w:rPr>
          <w:rFonts w:ascii="仿宋_GB2312" w:hAnsi="仿宋" w:eastAsia="仿宋_GB2312"/>
          <w:color w:val="auto"/>
          <w:sz w:val="32"/>
          <w:szCs w:val="32"/>
        </w:rPr>
      </w:pPr>
    </w:p>
    <w:sectPr>
      <w:footerReference r:id="rId4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5FC989-C0EF-4687-989F-5459289EB0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8B7AEF-7E4E-4B36-B7B1-55667C9A5A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B1D7A5-2058-4248-9287-7DF8820576A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2A48C2F-FCC8-4016-BAA3-C146D0705FC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59C61DD-C62E-4F54-BC46-39159AD8E2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AB02C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7272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3DA13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3.6pt;width:31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Cina9EAAAADAQAADwAAAAAAAAABACAAAAAiAAAA&#10;ZHJzL2Rvd25yZXYueG1sUEsBAhQAFAAAAAgAh07iQPDVMkg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3DA13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Cs w:val="21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2C93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72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7BFF7E">
                          <w:pPr>
                            <w:snapToGrid w:val="0"/>
                            <w:rPr>
                              <w:rFonts w:ascii="仿宋" w:hAnsi="仿宋" w:eastAsia="仿宋" w:cs="仿宋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Cs w:val="21"/>
                            </w:rPr>
                            <w:t>- 28 -</w:t>
                          </w:r>
                          <w:r>
                            <w:rPr>
                              <w:rFonts w:hint="eastAsia" w:ascii="仿宋" w:hAnsi="仿宋" w:eastAsia="仿宋" w:cs="仿宋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6pt;width:3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4RuFfSAAAAAwEAAA8AAAAAAAAAAQAgAAAAIgAAAGRycy9kb3ducmV2LnhtbFBL&#10;AQIUABQAAAAIAIdO4kCAF6Ia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BFF7E">
                    <w:pPr>
                      <w:snapToGrid w:val="0"/>
                      <w:rPr>
                        <w:rFonts w:ascii="仿宋" w:hAnsi="仿宋" w:eastAsia="仿宋" w:cs="仿宋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Cs w:val="21"/>
                      </w:rPr>
                      <w:t>- 28 -</w:t>
                    </w:r>
                    <w:r>
                      <w:rPr>
                        <w:rFonts w:hint="eastAsia" w:ascii="仿宋" w:hAnsi="仿宋" w:eastAsia="仿宋" w:cs="仿宋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E14CA"/>
    <w:multiLevelType w:val="singleLevel"/>
    <w:tmpl w:val="EAAE1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4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431AC4D"/>
    <w:multiLevelType w:val="singleLevel"/>
    <w:tmpl w:val="3431AC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EF"/>
    <w:rsid w:val="000111B4"/>
    <w:rsid w:val="000121ED"/>
    <w:rsid w:val="000173C5"/>
    <w:rsid w:val="00024C14"/>
    <w:rsid w:val="0004004A"/>
    <w:rsid w:val="000555DF"/>
    <w:rsid w:val="00056451"/>
    <w:rsid w:val="000666C5"/>
    <w:rsid w:val="00082F37"/>
    <w:rsid w:val="00087DA7"/>
    <w:rsid w:val="00091145"/>
    <w:rsid w:val="000A0B63"/>
    <w:rsid w:val="000A3BA9"/>
    <w:rsid w:val="000A7BFD"/>
    <w:rsid w:val="000C43C0"/>
    <w:rsid w:val="000E14EF"/>
    <w:rsid w:val="000F2E8F"/>
    <w:rsid w:val="00101CBE"/>
    <w:rsid w:val="00106E72"/>
    <w:rsid w:val="001303DD"/>
    <w:rsid w:val="001307B0"/>
    <w:rsid w:val="001407F8"/>
    <w:rsid w:val="00155167"/>
    <w:rsid w:val="00176490"/>
    <w:rsid w:val="001823F4"/>
    <w:rsid w:val="00185071"/>
    <w:rsid w:val="001959A6"/>
    <w:rsid w:val="001A747B"/>
    <w:rsid w:val="001B6A34"/>
    <w:rsid w:val="001C3D18"/>
    <w:rsid w:val="001E7FB5"/>
    <w:rsid w:val="001F0B46"/>
    <w:rsid w:val="001F3253"/>
    <w:rsid w:val="001F4561"/>
    <w:rsid w:val="00213469"/>
    <w:rsid w:val="002142BF"/>
    <w:rsid w:val="002269C9"/>
    <w:rsid w:val="00231622"/>
    <w:rsid w:val="0023749A"/>
    <w:rsid w:val="00250A40"/>
    <w:rsid w:val="00251B59"/>
    <w:rsid w:val="00263A8E"/>
    <w:rsid w:val="00271362"/>
    <w:rsid w:val="00272185"/>
    <w:rsid w:val="0027458D"/>
    <w:rsid w:val="00282E37"/>
    <w:rsid w:val="00283C1F"/>
    <w:rsid w:val="002863FE"/>
    <w:rsid w:val="002B28E9"/>
    <w:rsid w:val="002C2775"/>
    <w:rsid w:val="002C7B1C"/>
    <w:rsid w:val="002D3ED6"/>
    <w:rsid w:val="002D628D"/>
    <w:rsid w:val="002E75FE"/>
    <w:rsid w:val="002F1F23"/>
    <w:rsid w:val="00307002"/>
    <w:rsid w:val="00314C61"/>
    <w:rsid w:val="003255A4"/>
    <w:rsid w:val="0033217D"/>
    <w:rsid w:val="00335F61"/>
    <w:rsid w:val="0034009B"/>
    <w:rsid w:val="00343149"/>
    <w:rsid w:val="00344F7C"/>
    <w:rsid w:val="003504E1"/>
    <w:rsid w:val="00360BA3"/>
    <w:rsid w:val="00363109"/>
    <w:rsid w:val="00383663"/>
    <w:rsid w:val="003851EE"/>
    <w:rsid w:val="0039135E"/>
    <w:rsid w:val="003A6502"/>
    <w:rsid w:val="003B53A4"/>
    <w:rsid w:val="003C09A0"/>
    <w:rsid w:val="003C6BE8"/>
    <w:rsid w:val="003D4A62"/>
    <w:rsid w:val="003D7CCD"/>
    <w:rsid w:val="003F0298"/>
    <w:rsid w:val="003F6685"/>
    <w:rsid w:val="00414619"/>
    <w:rsid w:val="00422009"/>
    <w:rsid w:val="004250B9"/>
    <w:rsid w:val="00446A19"/>
    <w:rsid w:val="00446EB7"/>
    <w:rsid w:val="0045528E"/>
    <w:rsid w:val="0046032B"/>
    <w:rsid w:val="004A0839"/>
    <w:rsid w:val="004A7CAD"/>
    <w:rsid w:val="004C1E0F"/>
    <w:rsid w:val="004E2153"/>
    <w:rsid w:val="004E5C37"/>
    <w:rsid w:val="004F62DC"/>
    <w:rsid w:val="00534470"/>
    <w:rsid w:val="0053688C"/>
    <w:rsid w:val="005400B6"/>
    <w:rsid w:val="0054217C"/>
    <w:rsid w:val="00544B46"/>
    <w:rsid w:val="005501FD"/>
    <w:rsid w:val="00563C31"/>
    <w:rsid w:val="005A266B"/>
    <w:rsid w:val="005B2EEB"/>
    <w:rsid w:val="00605E9B"/>
    <w:rsid w:val="006317F6"/>
    <w:rsid w:val="00632E9B"/>
    <w:rsid w:val="00632EC1"/>
    <w:rsid w:val="00644204"/>
    <w:rsid w:val="00646E7D"/>
    <w:rsid w:val="00647DA3"/>
    <w:rsid w:val="00655AD1"/>
    <w:rsid w:val="00670304"/>
    <w:rsid w:val="00690670"/>
    <w:rsid w:val="0069391D"/>
    <w:rsid w:val="006B1542"/>
    <w:rsid w:val="006B6391"/>
    <w:rsid w:val="006C031A"/>
    <w:rsid w:val="006D4BDA"/>
    <w:rsid w:val="0071089F"/>
    <w:rsid w:val="00720C66"/>
    <w:rsid w:val="00721A02"/>
    <w:rsid w:val="00756E2B"/>
    <w:rsid w:val="00757415"/>
    <w:rsid w:val="00762A77"/>
    <w:rsid w:val="007632BC"/>
    <w:rsid w:val="00766AD7"/>
    <w:rsid w:val="0076735D"/>
    <w:rsid w:val="00773863"/>
    <w:rsid w:val="007754BF"/>
    <w:rsid w:val="00776155"/>
    <w:rsid w:val="00776293"/>
    <w:rsid w:val="00780816"/>
    <w:rsid w:val="007A1657"/>
    <w:rsid w:val="007A2255"/>
    <w:rsid w:val="007B0B95"/>
    <w:rsid w:val="007B6EC4"/>
    <w:rsid w:val="007C553D"/>
    <w:rsid w:val="007D6190"/>
    <w:rsid w:val="007D76EC"/>
    <w:rsid w:val="007E4D4B"/>
    <w:rsid w:val="007F6B57"/>
    <w:rsid w:val="008176FC"/>
    <w:rsid w:val="0086059B"/>
    <w:rsid w:val="00860CEA"/>
    <w:rsid w:val="0086403B"/>
    <w:rsid w:val="00893679"/>
    <w:rsid w:val="008A0CB2"/>
    <w:rsid w:val="008A6E9E"/>
    <w:rsid w:val="008B53DB"/>
    <w:rsid w:val="008C5D46"/>
    <w:rsid w:val="008D55FA"/>
    <w:rsid w:val="008E60F3"/>
    <w:rsid w:val="008E7E40"/>
    <w:rsid w:val="008F54BE"/>
    <w:rsid w:val="009042E6"/>
    <w:rsid w:val="0091191C"/>
    <w:rsid w:val="00924E21"/>
    <w:rsid w:val="00926B75"/>
    <w:rsid w:val="00934D0E"/>
    <w:rsid w:val="00943BED"/>
    <w:rsid w:val="009528A5"/>
    <w:rsid w:val="0095354C"/>
    <w:rsid w:val="00963179"/>
    <w:rsid w:val="00965B12"/>
    <w:rsid w:val="009735AC"/>
    <w:rsid w:val="00975B67"/>
    <w:rsid w:val="009944DB"/>
    <w:rsid w:val="0099533F"/>
    <w:rsid w:val="009A1123"/>
    <w:rsid w:val="009A6C66"/>
    <w:rsid w:val="009C3695"/>
    <w:rsid w:val="009C6B02"/>
    <w:rsid w:val="009E0490"/>
    <w:rsid w:val="00A044F0"/>
    <w:rsid w:val="00A26422"/>
    <w:rsid w:val="00A33175"/>
    <w:rsid w:val="00A52E86"/>
    <w:rsid w:val="00A660C2"/>
    <w:rsid w:val="00A67DFF"/>
    <w:rsid w:val="00A67F9B"/>
    <w:rsid w:val="00A8640F"/>
    <w:rsid w:val="00A90CEB"/>
    <w:rsid w:val="00A97083"/>
    <w:rsid w:val="00AE2FD8"/>
    <w:rsid w:val="00AE3604"/>
    <w:rsid w:val="00B15965"/>
    <w:rsid w:val="00B27DC0"/>
    <w:rsid w:val="00B300AF"/>
    <w:rsid w:val="00B54D2E"/>
    <w:rsid w:val="00B6121A"/>
    <w:rsid w:val="00B65A1F"/>
    <w:rsid w:val="00B65C1B"/>
    <w:rsid w:val="00B76B4D"/>
    <w:rsid w:val="00B809BE"/>
    <w:rsid w:val="00B9457A"/>
    <w:rsid w:val="00BA4213"/>
    <w:rsid w:val="00BB4A8F"/>
    <w:rsid w:val="00BF1C34"/>
    <w:rsid w:val="00BF2B00"/>
    <w:rsid w:val="00BF60AB"/>
    <w:rsid w:val="00BF74FA"/>
    <w:rsid w:val="00C06831"/>
    <w:rsid w:val="00C14A66"/>
    <w:rsid w:val="00C15D1B"/>
    <w:rsid w:val="00C20930"/>
    <w:rsid w:val="00C37AA0"/>
    <w:rsid w:val="00C418DA"/>
    <w:rsid w:val="00C41F22"/>
    <w:rsid w:val="00C4424F"/>
    <w:rsid w:val="00C466AF"/>
    <w:rsid w:val="00C54606"/>
    <w:rsid w:val="00C661D3"/>
    <w:rsid w:val="00C717C3"/>
    <w:rsid w:val="00C740D5"/>
    <w:rsid w:val="00C845B3"/>
    <w:rsid w:val="00CC1361"/>
    <w:rsid w:val="00CD2740"/>
    <w:rsid w:val="00CD2C2C"/>
    <w:rsid w:val="00CD51C0"/>
    <w:rsid w:val="00CD5AB5"/>
    <w:rsid w:val="00CE1C31"/>
    <w:rsid w:val="00CE3ECC"/>
    <w:rsid w:val="00D022C2"/>
    <w:rsid w:val="00D266C4"/>
    <w:rsid w:val="00D26A86"/>
    <w:rsid w:val="00D414F1"/>
    <w:rsid w:val="00D50748"/>
    <w:rsid w:val="00D56841"/>
    <w:rsid w:val="00D62E90"/>
    <w:rsid w:val="00D7550D"/>
    <w:rsid w:val="00D92165"/>
    <w:rsid w:val="00DB2657"/>
    <w:rsid w:val="00DB3CFD"/>
    <w:rsid w:val="00DD0FF2"/>
    <w:rsid w:val="00DD76B3"/>
    <w:rsid w:val="00DF51DB"/>
    <w:rsid w:val="00DF6A43"/>
    <w:rsid w:val="00E21398"/>
    <w:rsid w:val="00E25643"/>
    <w:rsid w:val="00E40F29"/>
    <w:rsid w:val="00E41B2D"/>
    <w:rsid w:val="00E522BB"/>
    <w:rsid w:val="00E76FF5"/>
    <w:rsid w:val="00E9439D"/>
    <w:rsid w:val="00EA52F2"/>
    <w:rsid w:val="00EB04AD"/>
    <w:rsid w:val="00EB0C1C"/>
    <w:rsid w:val="00EB2A56"/>
    <w:rsid w:val="00EB34CC"/>
    <w:rsid w:val="00ED1E71"/>
    <w:rsid w:val="00EF03D1"/>
    <w:rsid w:val="00EF4768"/>
    <w:rsid w:val="00F10B9C"/>
    <w:rsid w:val="00F20336"/>
    <w:rsid w:val="00F3019D"/>
    <w:rsid w:val="00F50BC6"/>
    <w:rsid w:val="00F55BA7"/>
    <w:rsid w:val="00F560D5"/>
    <w:rsid w:val="00F720DB"/>
    <w:rsid w:val="00F803C7"/>
    <w:rsid w:val="00F86570"/>
    <w:rsid w:val="00F8796B"/>
    <w:rsid w:val="00FA13DC"/>
    <w:rsid w:val="00FA1EFF"/>
    <w:rsid w:val="00FA6719"/>
    <w:rsid w:val="00FC348D"/>
    <w:rsid w:val="00FD091B"/>
    <w:rsid w:val="00FE4729"/>
    <w:rsid w:val="00FF1D65"/>
    <w:rsid w:val="00FF3C49"/>
    <w:rsid w:val="00FF4470"/>
    <w:rsid w:val="010433D7"/>
    <w:rsid w:val="012E733C"/>
    <w:rsid w:val="01A53138"/>
    <w:rsid w:val="01B439C5"/>
    <w:rsid w:val="023B508D"/>
    <w:rsid w:val="029A359D"/>
    <w:rsid w:val="02B53533"/>
    <w:rsid w:val="0307081E"/>
    <w:rsid w:val="036116F8"/>
    <w:rsid w:val="03770F24"/>
    <w:rsid w:val="03D157C0"/>
    <w:rsid w:val="04786AA4"/>
    <w:rsid w:val="04AD1198"/>
    <w:rsid w:val="04C343F6"/>
    <w:rsid w:val="059E280D"/>
    <w:rsid w:val="060F61A1"/>
    <w:rsid w:val="07182097"/>
    <w:rsid w:val="072E7F5E"/>
    <w:rsid w:val="07A30FBC"/>
    <w:rsid w:val="07C34508"/>
    <w:rsid w:val="082743BF"/>
    <w:rsid w:val="08275C22"/>
    <w:rsid w:val="08996D15"/>
    <w:rsid w:val="08C37623"/>
    <w:rsid w:val="08C453F8"/>
    <w:rsid w:val="08CE30CB"/>
    <w:rsid w:val="08F316BF"/>
    <w:rsid w:val="09E80DBE"/>
    <w:rsid w:val="09EA6A9D"/>
    <w:rsid w:val="0A820AC9"/>
    <w:rsid w:val="0A8804AC"/>
    <w:rsid w:val="0B6C4C4F"/>
    <w:rsid w:val="0B867705"/>
    <w:rsid w:val="0BA72507"/>
    <w:rsid w:val="0BC3162B"/>
    <w:rsid w:val="0BC72A67"/>
    <w:rsid w:val="0BD364C5"/>
    <w:rsid w:val="0C267BDC"/>
    <w:rsid w:val="0CDD4579"/>
    <w:rsid w:val="0D2079B9"/>
    <w:rsid w:val="0D254F16"/>
    <w:rsid w:val="0D3729A9"/>
    <w:rsid w:val="0D3E6DDD"/>
    <w:rsid w:val="0D44089B"/>
    <w:rsid w:val="0EA56BC4"/>
    <w:rsid w:val="0EB10ED3"/>
    <w:rsid w:val="0EC01A39"/>
    <w:rsid w:val="0F4F38AE"/>
    <w:rsid w:val="0FD522CC"/>
    <w:rsid w:val="10585552"/>
    <w:rsid w:val="10F63175"/>
    <w:rsid w:val="11584002"/>
    <w:rsid w:val="117C2D1A"/>
    <w:rsid w:val="1192297A"/>
    <w:rsid w:val="11AA0C1E"/>
    <w:rsid w:val="11C236B9"/>
    <w:rsid w:val="11DB260E"/>
    <w:rsid w:val="11F322B6"/>
    <w:rsid w:val="12497DFD"/>
    <w:rsid w:val="12750F57"/>
    <w:rsid w:val="12A77C41"/>
    <w:rsid w:val="13094E92"/>
    <w:rsid w:val="13491BE7"/>
    <w:rsid w:val="138710CD"/>
    <w:rsid w:val="13FF6045"/>
    <w:rsid w:val="140D44F7"/>
    <w:rsid w:val="1464765B"/>
    <w:rsid w:val="14995AE4"/>
    <w:rsid w:val="15005E90"/>
    <w:rsid w:val="150F06EC"/>
    <w:rsid w:val="154F5FCB"/>
    <w:rsid w:val="15870933"/>
    <w:rsid w:val="1590692C"/>
    <w:rsid w:val="15B61791"/>
    <w:rsid w:val="164B0283"/>
    <w:rsid w:val="16591B36"/>
    <w:rsid w:val="167A2AF2"/>
    <w:rsid w:val="17575A5F"/>
    <w:rsid w:val="175F4C67"/>
    <w:rsid w:val="17667083"/>
    <w:rsid w:val="176D26A6"/>
    <w:rsid w:val="17847157"/>
    <w:rsid w:val="17D27E20"/>
    <w:rsid w:val="180D6C42"/>
    <w:rsid w:val="191E2E21"/>
    <w:rsid w:val="195C113B"/>
    <w:rsid w:val="196E1868"/>
    <w:rsid w:val="199D3F96"/>
    <w:rsid w:val="19D24F38"/>
    <w:rsid w:val="19E94FE5"/>
    <w:rsid w:val="1A635F02"/>
    <w:rsid w:val="1AB05CED"/>
    <w:rsid w:val="1AEA7731"/>
    <w:rsid w:val="1B3A3459"/>
    <w:rsid w:val="1B6668E2"/>
    <w:rsid w:val="1BBD44EA"/>
    <w:rsid w:val="1BD1522F"/>
    <w:rsid w:val="1C1B255B"/>
    <w:rsid w:val="1CA93507"/>
    <w:rsid w:val="1CBF7533"/>
    <w:rsid w:val="1D352DE1"/>
    <w:rsid w:val="1D3D591B"/>
    <w:rsid w:val="1D9E2C30"/>
    <w:rsid w:val="1DF1276C"/>
    <w:rsid w:val="1E281D87"/>
    <w:rsid w:val="1E5534DB"/>
    <w:rsid w:val="1E627B9B"/>
    <w:rsid w:val="1EB62F4E"/>
    <w:rsid w:val="1EE606D7"/>
    <w:rsid w:val="1F54679A"/>
    <w:rsid w:val="1F6711E3"/>
    <w:rsid w:val="1FE35F6F"/>
    <w:rsid w:val="1FF72727"/>
    <w:rsid w:val="202A2D88"/>
    <w:rsid w:val="20E867D6"/>
    <w:rsid w:val="21656703"/>
    <w:rsid w:val="21D86773"/>
    <w:rsid w:val="22DC77C0"/>
    <w:rsid w:val="22E55902"/>
    <w:rsid w:val="23584F06"/>
    <w:rsid w:val="23886577"/>
    <w:rsid w:val="23B41767"/>
    <w:rsid w:val="23CB3B95"/>
    <w:rsid w:val="23DB5F18"/>
    <w:rsid w:val="24423757"/>
    <w:rsid w:val="248863FE"/>
    <w:rsid w:val="24AA4753"/>
    <w:rsid w:val="24CE7073"/>
    <w:rsid w:val="24FE3358"/>
    <w:rsid w:val="25445C0D"/>
    <w:rsid w:val="25895519"/>
    <w:rsid w:val="258E2795"/>
    <w:rsid w:val="26C12E7B"/>
    <w:rsid w:val="26FB680C"/>
    <w:rsid w:val="2702272C"/>
    <w:rsid w:val="27120428"/>
    <w:rsid w:val="27355BE4"/>
    <w:rsid w:val="28896358"/>
    <w:rsid w:val="28A17DCD"/>
    <w:rsid w:val="29096190"/>
    <w:rsid w:val="291910EA"/>
    <w:rsid w:val="292C5017"/>
    <w:rsid w:val="292D13E7"/>
    <w:rsid w:val="29410E3A"/>
    <w:rsid w:val="29E4473B"/>
    <w:rsid w:val="2A4B17EC"/>
    <w:rsid w:val="2AB9275A"/>
    <w:rsid w:val="2AEA346A"/>
    <w:rsid w:val="2AF20BE5"/>
    <w:rsid w:val="2AFA3C0B"/>
    <w:rsid w:val="2B9C405C"/>
    <w:rsid w:val="2BE77B91"/>
    <w:rsid w:val="2C9450CF"/>
    <w:rsid w:val="2C974E83"/>
    <w:rsid w:val="2D025839"/>
    <w:rsid w:val="2E0575D4"/>
    <w:rsid w:val="2E0F7C09"/>
    <w:rsid w:val="2E7C2217"/>
    <w:rsid w:val="2ECE0BD3"/>
    <w:rsid w:val="2EEF1B52"/>
    <w:rsid w:val="2EF84229"/>
    <w:rsid w:val="2EFC64B3"/>
    <w:rsid w:val="2F9A43BB"/>
    <w:rsid w:val="302F5471"/>
    <w:rsid w:val="307F07D1"/>
    <w:rsid w:val="312657F7"/>
    <w:rsid w:val="315901DE"/>
    <w:rsid w:val="316924C2"/>
    <w:rsid w:val="31693569"/>
    <w:rsid w:val="31767E15"/>
    <w:rsid w:val="3185370D"/>
    <w:rsid w:val="31AA71F2"/>
    <w:rsid w:val="31D46DDB"/>
    <w:rsid w:val="3296197A"/>
    <w:rsid w:val="32B77AC3"/>
    <w:rsid w:val="33D61F8E"/>
    <w:rsid w:val="33DE55C3"/>
    <w:rsid w:val="34155CA0"/>
    <w:rsid w:val="34807EAE"/>
    <w:rsid w:val="348F5D20"/>
    <w:rsid w:val="34A545D7"/>
    <w:rsid w:val="34C804D5"/>
    <w:rsid w:val="34D52A34"/>
    <w:rsid w:val="355414DC"/>
    <w:rsid w:val="35AC6F27"/>
    <w:rsid w:val="36325713"/>
    <w:rsid w:val="36463BB6"/>
    <w:rsid w:val="369D4AED"/>
    <w:rsid w:val="36E04163"/>
    <w:rsid w:val="36E838A7"/>
    <w:rsid w:val="37911748"/>
    <w:rsid w:val="37B73964"/>
    <w:rsid w:val="37EB2643"/>
    <w:rsid w:val="38A33D2E"/>
    <w:rsid w:val="38F425F0"/>
    <w:rsid w:val="39651769"/>
    <w:rsid w:val="39DE2D7E"/>
    <w:rsid w:val="39FC158A"/>
    <w:rsid w:val="3A0A4040"/>
    <w:rsid w:val="3A7011D0"/>
    <w:rsid w:val="3A992EAC"/>
    <w:rsid w:val="3AAF296F"/>
    <w:rsid w:val="3B025CB8"/>
    <w:rsid w:val="3B0350DF"/>
    <w:rsid w:val="3B522FFC"/>
    <w:rsid w:val="3BA75F78"/>
    <w:rsid w:val="3BE85D9B"/>
    <w:rsid w:val="3C11529C"/>
    <w:rsid w:val="3C203D63"/>
    <w:rsid w:val="3C3831D7"/>
    <w:rsid w:val="3CDA6EE3"/>
    <w:rsid w:val="3CFA2B3E"/>
    <w:rsid w:val="3D082979"/>
    <w:rsid w:val="3D196916"/>
    <w:rsid w:val="3F12713F"/>
    <w:rsid w:val="3F4F595C"/>
    <w:rsid w:val="3F5D59F9"/>
    <w:rsid w:val="3F9A4869"/>
    <w:rsid w:val="3FB41655"/>
    <w:rsid w:val="40404CF1"/>
    <w:rsid w:val="406408F9"/>
    <w:rsid w:val="406D6908"/>
    <w:rsid w:val="40797AEB"/>
    <w:rsid w:val="40AC1CC4"/>
    <w:rsid w:val="40DB1426"/>
    <w:rsid w:val="40E92697"/>
    <w:rsid w:val="4172590F"/>
    <w:rsid w:val="417C4ED3"/>
    <w:rsid w:val="41821936"/>
    <w:rsid w:val="42122973"/>
    <w:rsid w:val="426B3CAB"/>
    <w:rsid w:val="42A813F7"/>
    <w:rsid w:val="430D3C5C"/>
    <w:rsid w:val="433A2FCB"/>
    <w:rsid w:val="43537411"/>
    <w:rsid w:val="4372608C"/>
    <w:rsid w:val="43750DCF"/>
    <w:rsid w:val="439A61FD"/>
    <w:rsid w:val="446F24FE"/>
    <w:rsid w:val="44B81CFC"/>
    <w:rsid w:val="45185BDB"/>
    <w:rsid w:val="456D0833"/>
    <w:rsid w:val="46220DD2"/>
    <w:rsid w:val="46E24D2B"/>
    <w:rsid w:val="47373A3D"/>
    <w:rsid w:val="475950F1"/>
    <w:rsid w:val="477A59F0"/>
    <w:rsid w:val="4796633D"/>
    <w:rsid w:val="47B86A37"/>
    <w:rsid w:val="48072934"/>
    <w:rsid w:val="48120E05"/>
    <w:rsid w:val="48877A3B"/>
    <w:rsid w:val="48D77AA7"/>
    <w:rsid w:val="48E4395A"/>
    <w:rsid w:val="49784908"/>
    <w:rsid w:val="49835F03"/>
    <w:rsid w:val="49C44605"/>
    <w:rsid w:val="4AAA2562"/>
    <w:rsid w:val="4AB30E8E"/>
    <w:rsid w:val="4ACA177E"/>
    <w:rsid w:val="4ACE70F0"/>
    <w:rsid w:val="4B8C6207"/>
    <w:rsid w:val="4D27647A"/>
    <w:rsid w:val="4D746CE1"/>
    <w:rsid w:val="4DB728B7"/>
    <w:rsid w:val="4DFF071E"/>
    <w:rsid w:val="4DFF40F8"/>
    <w:rsid w:val="4E072779"/>
    <w:rsid w:val="4EAB67E5"/>
    <w:rsid w:val="4ED01880"/>
    <w:rsid w:val="4EEE4AC4"/>
    <w:rsid w:val="4F18763F"/>
    <w:rsid w:val="4F2103A7"/>
    <w:rsid w:val="4F764958"/>
    <w:rsid w:val="501751F3"/>
    <w:rsid w:val="506348EA"/>
    <w:rsid w:val="50DF613D"/>
    <w:rsid w:val="513B3A72"/>
    <w:rsid w:val="51400A6C"/>
    <w:rsid w:val="515415A9"/>
    <w:rsid w:val="526C3548"/>
    <w:rsid w:val="529E03E3"/>
    <w:rsid w:val="52CB04C3"/>
    <w:rsid w:val="530932DD"/>
    <w:rsid w:val="53212266"/>
    <w:rsid w:val="534C1AB2"/>
    <w:rsid w:val="53B50386"/>
    <w:rsid w:val="53D774CC"/>
    <w:rsid w:val="546D6B18"/>
    <w:rsid w:val="54AE27FD"/>
    <w:rsid w:val="54F5753A"/>
    <w:rsid w:val="553C3E10"/>
    <w:rsid w:val="5597752B"/>
    <w:rsid w:val="55B62293"/>
    <w:rsid w:val="55F97F96"/>
    <w:rsid w:val="561442EE"/>
    <w:rsid w:val="56262B03"/>
    <w:rsid w:val="562B2ABF"/>
    <w:rsid w:val="567E6EF3"/>
    <w:rsid w:val="56A02C2D"/>
    <w:rsid w:val="56A21A1A"/>
    <w:rsid w:val="56CD245C"/>
    <w:rsid w:val="56CD7ABB"/>
    <w:rsid w:val="56DC5910"/>
    <w:rsid w:val="56E51CB4"/>
    <w:rsid w:val="574A742B"/>
    <w:rsid w:val="577E200A"/>
    <w:rsid w:val="580C42F0"/>
    <w:rsid w:val="58111B8A"/>
    <w:rsid w:val="5A051A06"/>
    <w:rsid w:val="5A0D77F8"/>
    <w:rsid w:val="5A5907CA"/>
    <w:rsid w:val="5AE02F84"/>
    <w:rsid w:val="5BF93AC7"/>
    <w:rsid w:val="5C161827"/>
    <w:rsid w:val="5C266845"/>
    <w:rsid w:val="5C614C54"/>
    <w:rsid w:val="5CAE23D7"/>
    <w:rsid w:val="5CF02588"/>
    <w:rsid w:val="5D063444"/>
    <w:rsid w:val="5D686231"/>
    <w:rsid w:val="5D875C9A"/>
    <w:rsid w:val="5E8B40FC"/>
    <w:rsid w:val="5F414F7E"/>
    <w:rsid w:val="5F516EB9"/>
    <w:rsid w:val="5F766A30"/>
    <w:rsid w:val="5F916095"/>
    <w:rsid w:val="5F925FC3"/>
    <w:rsid w:val="608D631C"/>
    <w:rsid w:val="60B905F8"/>
    <w:rsid w:val="60BE0EED"/>
    <w:rsid w:val="60C87370"/>
    <w:rsid w:val="612D4BAD"/>
    <w:rsid w:val="61A201BF"/>
    <w:rsid w:val="61EA5522"/>
    <w:rsid w:val="625F1287"/>
    <w:rsid w:val="62BB291C"/>
    <w:rsid w:val="633F4EB4"/>
    <w:rsid w:val="63B37C47"/>
    <w:rsid w:val="63CE4319"/>
    <w:rsid w:val="63DE4E5B"/>
    <w:rsid w:val="63EB4B5E"/>
    <w:rsid w:val="63ED0C38"/>
    <w:rsid w:val="640D3DAA"/>
    <w:rsid w:val="642D04CF"/>
    <w:rsid w:val="64792681"/>
    <w:rsid w:val="64965DEF"/>
    <w:rsid w:val="64D150CE"/>
    <w:rsid w:val="64D2145D"/>
    <w:rsid w:val="65020271"/>
    <w:rsid w:val="65B86A3A"/>
    <w:rsid w:val="65EC7C8F"/>
    <w:rsid w:val="66726041"/>
    <w:rsid w:val="66C35AAC"/>
    <w:rsid w:val="674B68CE"/>
    <w:rsid w:val="67793D50"/>
    <w:rsid w:val="68056962"/>
    <w:rsid w:val="683A1EFA"/>
    <w:rsid w:val="68804F25"/>
    <w:rsid w:val="68D9008A"/>
    <w:rsid w:val="690971F2"/>
    <w:rsid w:val="696864B0"/>
    <w:rsid w:val="6AAE05A8"/>
    <w:rsid w:val="6AB01185"/>
    <w:rsid w:val="6B2E2BC2"/>
    <w:rsid w:val="6B7E4876"/>
    <w:rsid w:val="6B9760AE"/>
    <w:rsid w:val="6BFE2AD6"/>
    <w:rsid w:val="6C424CA3"/>
    <w:rsid w:val="6C8C7902"/>
    <w:rsid w:val="6D102862"/>
    <w:rsid w:val="6D325611"/>
    <w:rsid w:val="6D6B523E"/>
    <w:rsid w:val="6D892C32"/>
    <w:rsid w:val="6DEC1D19"/>
    <w:rsid w:val="6E153373"/>
    <w:rsid w:val="6EF9099F"/>
    <w:rsid w:val="6F0139EB"/>
    <w:rsid w:val="6F491A22"/>
    <w:rsid w:val="704509C1"/>
    <w:rsid w:val="70A92FEF"/>
    <w:rsid w:val="71111004"/>
    <w:rsid w:val="71225D4A"/>
    <w:rsid w:val="713042B5"/>
    <w:rsid w:val="71D550BF"/>
    <w:rsid w:val="724B4246"/>
    <w:rsid w:val="724D1FB7"/>
    <w:rsid w:val="72FA0D90"/>
    <w:rsid w:val="737E1108"/>
    <w:rsid w:val="73A0784F"/>
    <w:rsid w:val="73EC4415"/>
    <w:rsid w:val="744E1B6D"/>
    <w:rsid w:val="74744D51"/>
    <w:rsid w:val="74D846D4"/>
    <w:rsid w:val="76805FDD"/>
    <w:rsid w:val="76B2082C"/>
    <w:rsid w:val="76D34745"/>
    <w:rsid w:val="76D94554"/>
    <w:rsid w:val="776B1058"/>
    <w:rsid w:val="77754576"/>
    <w:rsid w:val="77850278"/>
    <w:rsid w:val="77987BF1"/>
    <w:rsid w:val="77D4053F"/>
    <w:rsid w:val="77DC2A0D"/>
    <w:rsid w:val="78212534"/>
    <w:rsid w:val="787A05B6"/>
    <w:rsid w:val="78AE6CCF"/>
    <w:rsid w:val="78E201F2"/>
    <w:rsid w:val="78F61064"/>
    <w:rsid w:val="793D74AE"/>
    <w:rsid w:val="794520EE"/>
    <w:rsid w:val="79CD5ED3"/>
    <w:rsid w:val="79D463FC"/>
    <w:rsid w:val="79FA6EFF"/>
    <w:rsid w:val="7A525722"/>
    <w:rsid w:val="7A55317A"/>
    <w:rsid w:val="7A6F669C"/>
    <w:rsid w:val="7A704982"/>
    <w:rsid w:val="7AB05B7F"/>
    <w:rsid w:val="7AF602DC"/>
    <w:rsid w:val="7BA17DB6"/>
    <w:rsid w:val="7BEB5610"/>
    <w:rsid w:val="7BF07857"/>
    <w:rsid w:val="7C125A26"/>
    <w:rsid w:val="7C7F2C80"/>
    <w:rsid w:val="7CDC2B7B"/>
    <w:rsid w:val="7D264C24"/>
    <w:rsid w:val="7D8714E2"/>
    <w:rsid w:val="7DE20BB3"/>
    <w:rsid w:val="7DF6795F"/>
    <w:rsid w:val="7E440F78"/>
    <w:rsid w:val="7E8526C2"/>
    <w:rsid w:val="7EA400F1"/>
    <w:rsid w:val="7EC77D84"/>
    <w:rsid w:val="7ED000E6"/>
    <w:rsid w:val="7EE17E06"/>
    <w:rsid w:val="7F571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5"/>
    <w:basedOn w:val="1"/>
    <w:next w:val="1"/>
    <w:unhideWhenUsed/>
    <w:qFormat/>
    <w:uiPriority w:val="0"/>
    <w:pPr>
      <w:numPr>
        <w:ilvl w:val="4"/>
        <w:numId w:val="1"/>
      </w:numPr>
      <w:ind w:left="851" w:hanging="851"/>
      <w:outlineLvl w:val="4"/>
    </w:pPr>
    <w:rPr>
      <w:b/>
      <w:bCs/>
      <w:szCs w:val="28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  <w:szCs w:val="24"/>
    </w:rPr>
  </w:style>
  <w:style w:type="paragraph" w:styleId="7">
    <w:name w:val="Body Text Indent"/>
    <w:basedOn w:val="1"/>
    <w:qFormat/>
    <w:uiPriority w:val="0"/>
    <w:pPr>
      <w:ind w:firstLine="645"/>
    </w:pPr>
    <w:rPr>
      <w:rFonts w:ascii="黑体" w:eastAsia="黑体"/>
      <w:sz w:val="32"/>
    </w:r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Body Text 2"/>
    <w:basedOn w:val="1"/>
    <w:qFormat/>
    <w:uiPriority w:val="0"/>
    <w:pPr>
      <w:spacing w:line="620" w:lineRule="exact"/>
    </w:pPr>
    <w:rPr>
      <w:rFonts w:eastAsia="仿宋_GB2312"/>
      <w:sz w:val="32"/>
      <w:szCs w:val="24"/>
    </w:rPr>
  </w:style>
  <w:style w:type="paragraph" w:styleId="13">
    <w:name w:val="HTML Preformatted"/>
    <w:basedOn w:val="1"/>
    <w:link w:val="2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paragraph" w:styleId="15">
    <w:name w:val="Body Text First Indent 2"/>
    <w:basedOn w:val="7"/>
    <w:qFormat/>
    <w:uiPriority w:val="0"/>
    <w:pPr>
      <w:ind w:firstLine="420"/>
    </w:pPr>
    <w:rPr>
      <w:rFonts w:ascii="仿宋_GB2312" w:eastAsia="仿宋_GB2312" w:cs="仿宋_GB231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unhideWhenUsed/>
    <w:qFormat/>
    <w:uiPriority w:val="99"/>
  </w:style>
  <w:style w:type="character" w:styleId="20">
    <w:name w:val="Emphasis"/>
    <w:basedOn w:val="18"/>
    <w:qFormat/>
    <w:uiPriority w:val="20"/>
    <w:rPr>
      <w:i/>
    </w:rPr>
  </w:style>
  <w:style w:type="character" w:styleId="21">
    <w:name w:val="Hyperlink"/>
    <w:qFormat/>
    <w:uiPriority w:val="0"/>
    <w:rPr>
      <w:color w:val="0563C1"/>
      <w:u w:val="single"/>
    </w:rPr>
  </w:style>
  <w:style w:type="character" w:customStyle="1" w:styleId="22">
    <w:name w:val="批注框文本 Char"/>
    <w:basedOn w:val="18"/>
    <w:link w:val="8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4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5">
    <w:name w:val="HTML 预设格式 Char"/>
    <w:basedOn w:val="18"/>
    <w:link w:val="13"/>
    <w:qFormat/>
    <w:uiPriority w:val="0"/>
    <w:rPr>
      <w:rFonts w:ascii="宋体" w:hAnsi="宋体"/>
      <w:sz w:val="24"/>
      <w:szCs w:val="24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7">
    <w:name w:val="主送和正文"/>
    <w:basedOn w:val="1"/>
    <w:qFormat/>
    <w:uiPriority w:val="0"/>
    <w:rPr>
      <w:rFonts w:ascii="Times New Roman" w:hAnsi="Times New Roman" w:eastAsia="仿宋_GB2312" w:cs="仿宋_GB2312"/>
      <w:sz w:val="32"/>
      <w:szCs w:val="32"/>
    </w:rPr>
  </w:style>
  <w:style w:type="paragraph" w:customStyle="1" w:styleId="28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9">
    <w:name w:val="List Paragraph_447b9bf2-3e6e-4407-b930-eacc81fb6fb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1351</Words>
  <Characters>1370</Characters>
  <Lines>85</Lines>
  <Paragraphs>24</Paragraphs>
  <TotalTime>6</TotalTime>
  <ScaleCrop>false</ScaleCrop>
  <LinksUpToDate>false</LinksUpToDate>
  <CharactersWithSpaces>1370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2024-04-29T08:50:00Z</dcterms:created>
  <dc:creator>huangchao</dc:creator>
  <cp:lastModifiedBy>戚立强</cp:lastModifiedBy>
  <cp:lastPrinted>2024-04-28T06:34:00Z</cp:lastPrinted>
  <dcterms:modified xsi:type="dcterms:W3CDTF">2025-04-28T06:16:27Z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A3C69460D95A46E5923B71840AA02BEA_13</vt:lpwstr>
  </property>
  <property fmtid="{D5CDD505-2E9C-101B-9397-08002B2CF9AE}" pid="4" name="KSOTemplateDocerSaveRecord">
    <vt:lpwstr>eyJoZGlkIjoiMjZiMWRmOTk0ZDIwOGI0ZWNlMDE0MDFkNzEyZjk2ZGQiLCJ1c2VySWQiOiI0NjIyNjMwOTIifQ==</vt:lpwstr>
  </property>
</Properties>
</file>